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049E1" w14:textId="3EFDD371" w:rsidR="00B974B9" w:rsidRPr="00214B25" w:rsidRDefault="00E52E38" w:rsidP="003C2E7B">
      <w:pPr>
        <w:pStyle w:val="Heading1"/>
        <w:spacing w:line="240" w:lineRule="auto"/>
        <w:ind w:left="2410"/>
        <w:rPr>
          <w:rFonts w:cs="Arial"/>
          <w:color w:val="3B5CA3"/>
          <w:sz w:val="32"/>
          <w:szCs w:val="22"/>
        </w:rPr>
      </w:pPr>
      <w:r w:rsidRPr="00214B25">
        <w:rPr>
          <w:rFonts w:cs="Arial"/>
          <w:color w:val="3B5CA3"/>
          <w:sz w:val="32"/>
          <w:szCs w:val="22"/>
        </w:rPr>
        <w:t>Module</w:t>
      </w:r>
      <w:r w:rsidR="0071441A" w:rsidRPr="00214B25">
        <w:rPr>
          <w:rFonts w:cs="Arial"/>
          <w:color w:val="3B5CA3"/>
          <w:sz w:val="32"/>
          <w:szCs w:val="22"/>
        </w:rPr>
        <w:t xml:space="preserve"> Intro</w:t>
      </w:r>
      <w:r w:rsidR="00E14D02">
        <w:rPr>
          <w:rFonts w:cs="Arial"/>
          <w:color w:val="3B5CA3"/>
          <w:sz w:val="32"/>
          <w:szCs w:val="22"/>
        </w:rPr>
        <w:t>—</w:t>
      </w:r>
      <w:r w:rsidR="00E14D02" w:rsidRPr="00E14D02">
        <w:rPr>
          <w:rFonts w:cs="Arial"/>
          <w:color w:val="FF0000"/>
          <w:sz w:val="32"/>
          <w:szCs w:val="22"/>
        </w:rPr>
        <w:t>Unfinished Example</w:t>
      </w:r>
    </w:p>
    <w:p w14:paraId="78CEF2C2" w14:textId="77777777" w:rsidR="00B974B9" w:rsidRPr="009476DB" w:rsidRDefault="00B974B9" w:rsidP="003C2E7B">
      <w:pPr>
        <w:rPr>
          <w:rFonts w:cs="Arial"/>
          <w:color w:val="3B5CA3"/>
          <w:szCs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1809"/>
        <w:gridCol w:w="2392"/>
        <w:gridCol w:w="1293"/>
        <w:gridCol w:w="3828"/>
      </w:tblGrid>
      <w:tr w:rsidR="00B974B9" w:rsidRPr="009476DB" w14:paraId="5F5A8B91" w14:textId="77777777" w:rsidTr="00AC160A">
        <w:trPr>
          <w:cantSplit/>
          <w:trHeight w:val="454"/>
        </w:trPr>
        <w:tc>
          <w:tcPr>
            <w:tcW w:w="1809" w:type="dxa"/>
            <w:tcBorders>
              <w:bottom w:val="single" w:sz="4" w:space="0" w:color="3B5CA3"/>
            </w:tcBorders>
          </w:tcPr>
          <w:p w14:paraId="3643FB42" w14:textId="4001398D" w:rsidR="00B974B9" w:rsidRPr="009476DB" w:rsidRDefault="00B974B9" w:rsidP="003C2E7B">
            <w:pPr>
              <w:spacing w:before="60" w:after="60"/>
              <w:rPr>
                <w:rFonts w:cs="Arial"/>
                <w:color w:val="3B5CA3"/>
                <w:szCs w:val="22"/>
              </w:rPr>
            </w:pPr>
            <w:r w:rsidRPr="009476DB">
              <w:rPr>
                <w:rFonts w:cs="Arial"/>
                <w:color w:val="3B5CA3"/>
                <w:szCs w:val="22"/>
              </w:rPr>
              <w:t>Project ti</w:t>
            </w:r>
            <w:r w:rsidR="002934E2" w:rsidRPr="009476DB">
              <w:rPr>
                <w:rFonts w:cs="Arial"/>
                <w:color w:val="3B5CA3"/>
                <w:szCs w:val="22"/>
              </w:rPr>
              <w:t>t</w:t>
            </w:r>
            <w:r w:rsidR="00AC160A" w:rsidRPr="009476DB">
              <w:rPr>
                <w:rFonts w:cs="Arial"/>
                <w:color w:val="3B5CA3"/>
                <w:szCs w:val="22"/>
              </w:rPr>
              <w:t>le</w:t>
            </w:r>
          </w:p>
        </w:tc>
        <w:tc>
          <w:tcPr>
            <w:tcW w:w="7513" w:type="dxa"/>
            <w:gridSpan w:val="3"/>
            <w:tcBorders>
              <w:bottom w:val="single" w:sz="4" w:space="0" w:color="3B5CA3"/>
            </w:tcBorders>
          </w:tcPr>
          <w:p w14:paraId="690AD356" w14:textId="425A9669" w:rsidR="00B974B9" w:rsidRPr="009476DB" w:rsidRDefault="00BB025B" w:rsidP="003C2E7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9476DB">
              <w:rPr>
                <w:rFonts w:cs="Arial"/>
                <w:color w:val="000000"/>
                <w:szCs w:val="22"/>
              </w:rPr>
              <w:t xml:space="preserve">AO </w:t>
            </w:r>
            <w:r w:rsidR="00F168C9" w:rsidRPr="009476DB">
              <w:rPr>
                <w:rFonts w:cs="Arial"/>
                <w:color w:val="000000"/>
                <w:szCs w:val="22"/>
              </w:rPr>
              <w:t xml:space="preserve">Foundation </w:t>
            </w:r>
            <w:r w:rsidR="00C22BB6" w:rsidRPr="009476DB">
              <w:rPr>
                <w:rFonts w:cs="Arial"/>
                <w:color w:val="000000"/>
                <w:szCs w:val="22"/>
              </w:rPr>
              <w:t xml:space="preserve">Faculty </w:t>
            </w:r>
            <w:r w:rsidR="00F854B4" w:rsidRPr="009476DB">
              <w:rPr>
                <w:rFonts w:cs="Arial"/>
                <w:color w:val="000000"/>
                <w:szCs w:val="22"/>
              </w:rPr>
              <w:t xml:space="preserve">Compendium </w:t>
            </w:r>
          </w:p>
        </w:tc>
      </w:tr>
      <w:tr w:rsidR="00B974B9" w:rsidRPr="009476DB" w14:paraId="299A292C" w14:textId="77777777" w:rsidTr="00AC160A">
        <w:trPr>
          <w:trHeight w:val="397"/>
        </w:trPr>
        <w:tc>
          <w:tcPr>
            <w:tcW w:w="1809" w:type="dxa"/>
            <w:tcBorders>
              <w:top w:val="single" w:sz="4" w:space="0" w:color="3B5CA3"/>
              <w:bottom w:val="single" w:sz="4" w:space="0" w:color="3B5CA3"/>
            </w:tcBorders>
          </w:tcPr>
          <w:p w14:paraId="019FD24F" w14:textId="5FE85935" w:rsidR="00B974B9" w:rsidRPr="009476DB" w:rsidRDefault="00F17A19" w:rsidP="003C2E7B">
            <w:pPr>
              <w:spacing w:before="60" w:after="60"/>
              <w:rPr>
                <w:rFonts w:cs="Arial"/>
                <w:color w:val="3B5CA3"/>
                <w:szCs w:val="22"/>
              </w:rPr>
            </w:pPr>
            <w:r w:rsidRPr="009476DB">
              <w:rPr>
                <w:rFonts w:cs="Arial"/>
                <w:color w:val="3B5CA3"/>
                <w:szCs w:val="22"/>
              </w:rPr>
              <w:t>Compendium level:</w:t>
            </w:r>
          </w:p>
        </w:tc>
        <w:tc>
          <w:tcPr>
            <w:tcW w:w="2392" w:type="dxa"/>
            <w:tcBorders>
              <w:top w:val="single" w:sz="4" w:space="0" w:color="3B5CA3"/>
              <w:bottom w:val="single" w:sz="4" w:space="0" w:color="3B5CA3"/>
            </w:tcBorders>
          </w:tcPr>
          <w:p w14:paraId="6B53C423" w14:textId="47105296" w:rsidR="00B974B9" w:rsidRPr="009476DB" w:rsidRDefault="00CE6997" w:rsidP="003C2E7B">
            <w:pPr>
              <w:spacing w:before="6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Chairperson</w:t>
            </w:r>
          </w:p>
        </w:tc>
        <w:tc>
          <w:tcPr>
            <w:tcW w:w="1293" w:type="dxa"/>
            <w:tcBorders>
              <w:top w:val="single" w:sz="4" w:space="0" w:color="3B5CA3"/>
              <w:bottom w:val="single" w:sz="4" w:space="0" w:color="3B5CA3"/>
            </w:tcBorders>
          </w:tcPr>
          <w:p w14:paraId="07986FB3" w14:textId="02F918F5" w:rsidR="00B974B9" w:rsidRPr="009476DB" w:rsidRDefault="009E6423" w:rsidP="003C2E7B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9476DB">
              <w:rPr>
                <w:rFonts w:cs="Arial"/>
                <w:color w:val="3B5CA3"/>
                <w:szCs w:val="22"/>
              </w:rPr>
              <w:t>Module</w:t>
            </w:r>
            <w:r w:rsidR="00B974B9" w:rsidRPr="009476DB">
              <w:rPr>
                <w:rFonts w:cs="Arial"/>
                <w:color w:val="3B5CA3"/>
                <w:szCs w:val="22"/>
              </w:rPr>
              <w:t xml:space="preserve"> title</w:t>
            </w:r>
          </w:p>
        </w:tc>
        <w:tc>
          <w:tcPr>
            <w:tcW w:w="3828" w:type="dxa"/>
            <w:tcBorders>
              <w:top w:val="single" w:sz="4" w:space="0" w:color="3B5CA3"/>
              <w:bottom w:val="single" w:sz="4" w:space="0" w:color="3B5CA3"/>
            </w:tcBorders>
          </w:tcPr>
          <w:p w14:paraId="7E01E424" w14:textId="13922DEA" w:rsidR="00B974B9" w:rsidRPr="009476DB" w:rsidRDefault="00720CEF" w:rsidP="003C2E7B">
            <w:pPr>
              <w:spacing w:before="60" w:after="60"/>
              <w:rPr>
                <w:rFonts w:cs="Arial"/>
                <w:b/>
                <w:color w:val="000000"/>
                <w:szCs w:val="22"/>
              </w:rPr>
            </w:pPr>
            <w:r w:rsidRPr="009476DB">
              <w:rPr>
                <w:rFonts w:cs="Arial"/>
                <w:b/>
                <w:color w:val="000000"/>
                <w:szCs w:val="22"/>
              </w:rPr>
              <w:t>Backward Planning</w:t>
            </w:r>
          </w:p>
        </w:tc>
      </w:tr>
      <w:tr w:rsidR="00255A03" w:rsidRPr="009476DB" w14:paraId="0AD813D1" w14:textId="77777777" w:rsidTr="00AC160A">
        <w:trPr>
          <w:trHeight w:val="397"/>
        </w:trPr>
        <w:tc>
          <w:tcPr>
            <w:tcW w:w="1809" w:type="dxa"/>
            <w:tcBorders>
              <w:top w:val="single" w:sz="4" w:space="0" w:color="3B5CA3"/>
              <w:bottom w:val="single" w:sz="4" w:space="0" w:color="3B5CA3"/>
            </w:tcBorders>
          </w:tcPr>
          <w:p w14:paraId="48F60216" w14:textId="2592A5C0" w:rsidR="00255A03" w:rsidRPr="009476DB" w:rsidRDefault="00255A03" w:rsidP="003C2E7B">
            <w:pPr>
              <w:spacing w:before="60" w:after="60"/>
              <w:rPr>
                <w:rFonts w:cs="Arial"/>
                <w:color w:val="3B5CA3"/>
                <w:szCs w:val="22"/>
              </w:rPr>
            </w:pPr>
            <w:r w:rsidRPr="009476DB">
              <w:rPr>
                <w:rFonts w:cs="Arial"/>
                <w:color w:val="3B5CA3"/>
                <w:szCs w:val="22"/>
              </w:rPr>
              <w:t>Author</w:t>
            </w:r>
            <w:r w:rsidR="00B85BC9" w:rsidRPr="009476DB">
              <w:rPr>
                <w:rFonts w:cs="Arial"/>
                <w:color w:val="3B5CA3"/>
                <w:szCs w:val="22"/>
              </w:rPr>
              <w:t>s</w:t>
            </w:r>
          </w:p>
        </w:tc>
        <w:tc>
          <w:tcPr>
            <w:tcW w:w="2392" w:type="dxa"/>
            <w:tcBorders>
              <w:top w:val="single" w:sz="4" w:space="0" w:color="3B5CA3"/>
              <w:bottom w:val="single" w:sz="4" w:space="0" w:color="3B5CA3"/>
            </w:tcBorders>
          </w:tcPr>
          <w:p w14:paraId="4122972F" w14:textId="3D88F2CC" w:rsidR="00B82EEB" w:rsidRPr="00E62432" w:rsidRDefault="00B82EEB" w:rsidP="003C2E7B">
            <w:pPr>
              <w:spacing w:before="60" w:after="60"/>
              <w:rPr>
                <w:rFonts w:cs="Arial"/>
                <w:b/>
                <w:szCs w:val="22"/>
              </w:rPr>
            </w:pPr>
            <w:r w:rsidRPr="00E62432">
              <w:rPr>
                <w:rFonts w:cs="Arial"/>
                <w:b/>
                <w:szCs w:val="22"/>
              </w:rPr>
              <w:t>Bryan Ashman</w:t>
            </w:r>
          </w:p>
          <w:p w14:paraId="13A33344" w14:textId="77777777" w:rsidR="00255A03" w:rsidRPr="00E62432" w:rsidRDefault="00B82EEB" w:rsidP="003C2E7B">
            <w:pPr>
              <w:spacing w:before="60" w:after="60"/>
              <w:rPr>
                <w:rFonts w:cs="Arial"/>
                <w:b/>
                <w:szCs w:val="22"/>
              </w:rPr>
            </w:pPr>
            <w:proofErr w:type="spellStart"/>
            <w:r w:rsidRPr="00E62432">
              <w:rPr>
                <w:rFonts w:cs="Arial"/>
                <w:b/>
                <w:szCs w:val="22"/>
              </w:rPr>
              <w:t>Wa'el</w:t>
            </w:r>
            <w:proofErr w:type="spellEnd"/>
            <w:r w:rsidRPr="00E62432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E62432">
              <w:rPr>
                <w:rFonts w:cs="Arial"/>
                <w:b/>
                <w:szCs w:val="22"/>
              </w:rPr>
              <w:t>Taha</w:t>
            </w:r>
            <w:proofErr w:type="spellEnd"/>
          </w:p>
          <w:p w14:paraId="7B8D434D" w14:textId="77777777" w:rsidR="00B82EEB" w:rsidRPr="00E62432" w:rsidRDefault="00B82EEB" w:rsidP="003C2E7B">
            <w:pPr>
              <w:spacing w:before="60" w:after="60"/>
              <w:rPr>
                <w:rFonts w:cs="Arial"/>
                <w:b/>
                <w:szCs w:val="22"/>
              </w:rPr>
            </w:pPr>
            <w:r w:rsidRPr="00E62432">
              <w:rPr>
                <w:rFonts w:cs="Arial"/>
                <w:b/>
                <w:szCs w:val="22"/>
              </w:rPr>
              <w:t>Mark Reilly</w:t>
            </w:r>
          </w:p>
          <w:p w14:paraId="20BAEC0C" w14:textId="489A6E0F" w:rsidR="00347F3C" w:rsidRPr="00E62432" w:rsidRDefault="00E62432" w:rsidP="003C2E7B">
            <w:pPr>
              <w:spacing w:before="60" w:after="60"/>
              <w:rPr>
                <w:rFonts w:cs="Arial"/>
                <w:b/>
                <w:szCs w:val="22"/>
              </w:rPr>
            </w:pPr>
            <w:proofErr w:type="spellStart"/>
            <w:r w:rsidRPr="00E62432">
              <w:rPr>
                <w:rFonts w:cs="Arial"/>
                <w:b/>
                <w:szCs w:val="22"/>
              </w:rPr>
              <w:t>Chitra</w:t>
            </w:r>
            <w:proofErr w:type="spellEnd"/>
            <w:r w:rsidRPr="00E62432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E62432">
              <w:rPr>
                <w:rFonts w:cs="Arial"/>
                <w:b/>
                <w:szCs w:val="22"/>
              </w:rPr>
              <w:t>Subramaniam</w:t>
            </w:r>
            <w:proofErr w:type="spellEnd"/>
          </w:p>
        </w:tc>
        <w:tc>
          <w:tcPr>
            <w:tcW w:w="1293" w:type="dxa"/>
            <w:tcBorders>
              <w:top w:val="single" w:sz="4" w:space="0" w:color="3B5CA3"/>
              <w:bottom w:val="single" w:sz="4" w:space="0" w:color="3B5CA3"/>
            </w:tcBorders>
          </w:tcPr>
          <w:p w14:paraId="3DFE4AF9" w14:textId="4AE9F433" w:rsidR="00255A03" w:rsidRPr="009476DB" w:rsidRDefault="00255A03" w:rsidP="003C2E7B">
            <w:pPr>
              <w:spacing w:before="60" w:after="60"/>
              <w:rPr>
                <w:rFonts w:cs="Arial"/>
                <w:color w:val="3B5CA3"/>
                <w:szCs w:val="22"/>
              </w:rPr>
            </w:pPr>
            <w:r w:rsidRPr="009476DB">
              <w:rPr>
                <w:rFonts w:cs="Arial"/>
                <w:color w:val="3B5CA3"/>
                <w:szCs w:val="22"/>
              </w:rPr>
              <w:t>Module editor</w:t>
            </w:r>
          </w:p>
        </w:tc>
        <w:tc>
          <w:tcPr>
            <w:tcW w:w="3828" w:type="dxa"/>
            <w:tcBorders>
              <w:top w:val="single" w:sz="4" w:space="0" w:color="3B5CA3"/>
              <w:bottom w:val="single" w:sz="4" w:space="0" w:color="3B5CA3"/>
            </w:tcBorders>
          </w:tcPr>
          <w:p w14:paraId="5F8EF84A" w14:textId="647ACE03" w:rsidR="00255A03" w:rsidRPr="009476DB" w:rsidRDefault="0044224E" w:rsidP="003C2E7B">
            <w:pPr>
              <w:spacing w:before="60" w:after="60"/>
              <w:rPr>
                <w:rFonts w:cs="Arial"/>
                <w:b/>
                <w:szCs w:val="22"/>
              </w:rPr>
            </w:pPr>
            <w:r w:rsidRPr="009476DB">
              <w:rPr>
                <w:rFonts w:cs="Arial"/>
                <w:b/>
                <w:szCs w:val="22"/>
              </w:rPr>
              <w:t>Joseph Green</w:t>
            </w:r>
          </w:p>
        </w:tc>
      </w:tr>
    </w:tbl>
    <w:p w14:paraId="64608C2C" w14:textId="4B77075C" w:rsidR="00B974B9" w:rsidRPr="009476DB" w:rsidRDefault="00B974B9" w:rsidP="003C2E7B">
      <w:pPr>
        <w:spacing w:before="60"/>
        <w:rPr>
          <w:rFonts w:cs="Arial"/>
          <w:szCs w:val="22"/>
        </w:rPr>
      </w:pPr>
    </w:p>
    <w:tbl>
      <w:tblPr>
        <w:tblW w:w="0" w:type="auto"/>
        <w:tblBorders>
          <w:bottom w:val="single" w:sz="4" w:space="0" w:color="3B5CA3"/>
        </w:tblBorders>
        <w:tblLook w:val="0000" w:firstRow="0" w:lastRow="0" w:firstColumn="0" w:lastColumn="0" w:noHBand="0" w:noVBand="0"/>
      </w:tblPr>
      <w:tblGrid>
        <w:gridCol w:w="9288"/>
      </w:tblGrid>
      <w:tr w:rsidR="00176240" w:rsidRPr="009476DB" w14:paraId="2F2F4B77" w14:textId="77777777" w:rsidTr="00556AB1">
        <w:trPr>
          <w:cantSplit/>
        </w:trPr>
        <w:tc>
          <w:tcPr>
            <w:tcW w:w="9288" w:type="dxa"/>
          </w:tcPr>
          <w:p w14:paraId="648DCE46" w14:textId="4A4C7612" w:rsidR="00BB091D" w:rsidRPr="00BB091D" w:rsidRDefault="00176240" w:rsidP="00BB091D">
            <w:pPr>
              <w:spacing w:before="60" w:after="120"/>
              <w:rPr>
                <w:rFonts w:cs="Arial"/>
                <w:b/>
                <w:color w:val="3B5CA3"/>
                <w:szCs w:val="22"/>
              </w:rPr>
            </w:pPr>
            <w:r w:rsidRPr="009476DB">
              <w:rPr>
                <w:rFonts w:cs="Arial"/>
                <w:b/>
                <w:color w:val="3B5CA3"/>
                <w:szCs w:val="22"/>
              </w:rPr>
              <w:t>Requirements</w:t>
            </w:r>
          </w:p>
        </w:tc>
      </w:tr>
      <w:tr w:rsidR="00176240" w:rsidRPr="009476DB" w14:paraId="276EF7C2" w14:textId="77777777" w:rsidTr="00556AB1">
        <w:tblPrEx>
          <w:tblBorders>
            <w:bottom w:val="none" w:sz="0" w:space="0" w:color="auto"/>
          </w:tblBorders>
          <w:shd w:val="clear" w:color="auto" w:fill="C2D7F6"/>
        </w:tblPrEx>
        <w:trPr>
          <w:trHeight w:val="737"/>
        </w:trPr>
        <w:tc>
          <w:tcPr>
            <w:tcW w:w="9288" w:type="dxa"/>
            <w:shd w:val="clear" w:color="auto" w:fill="C2D7F6"/>
          </w:tcPr>
          <w:p w14:paraId="2C9FD3F9" w14:textId="3E90325F" w:rsidR="00711DF4" w:rsidRPr="009476DB" w:rsidRDefault="006B725F" w:rsidP="004157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426"/>
              <w:rPr>
                <w:rFonts w:eastAsia="Times" w:cs="Arial"/>
                <w:szCs w:val="22"/>
                <w:lang w:eastAsia="zh-CN"/>
              </w:rPr>
            </w:pPr>
            <w:r w:rsidRPr="006B725F">
              <w:rPr>
                <w:rFonts w:eastAsia="Times" w:cs="Arial"/>
                <w:szCs w:val="22"/>
                <w:lang w:eastAsia="zh-CN"/>
              </w:rPr>
              <w:t xml:space="preserve">Format: </w:t>
            </w:r>
            <w:r w:rsidR="00711DF4" w:rsidRPr="009476DB">
              <w:rPr>
                <w:rFonts w:eastAsia="Times" w:cs="Arial"/>
                <w:szCs w:val="22"/>
                <w:lang w:eastAsia="zh-CN"/>
              </w:rPr>
              <w:t>Arial 11, 1.5 line space</w:t>
            </w:r>
            <w:r>
              <w:rPr>
                <w:rFonts w:eastAsia="Times" w:cs="Arial"/>
                <w:szCs w:val="22"/>
                <w:lang w:eastAsia="zh-CN"/>
              </w:rPr>
              <w:t>, max. 5 pages</w:t>
            </w:r>
          </w:p>
          <w:p w14:paraId="0780FCAF" w14:textId="3A11E70B" w:rsidR="00FA3EE0" w:rsidRPr="002F21C7" w:rsidRDefault="002F21C7" w:rsidP="004157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426"/>
              <w:rPr>
                <w:rFonts w:eastAsia="Times" w:cs="Arial"/>
                <w:szCs w:val="22"/>
                <w:lang w:eastAsia="zh-CN"/>
              </w:rPr>
            </w:pPr>
            <w:r>
              <w:rPr>
                <w:rFonts w:eastAsia="Times" w:cs="Arial"/>
                <w:szCs w:val="22"/>
                <w:lang w:eastAsia="zh-CN"/>
              </w:rPr>
              <w:t xml:space="preserve">1-2 pages: </w:t>
            </w:r>
            <w:r w:rsidR="00711DF4" w:rsidRPr="002F21C7">
              <w:rPr>
                <w:rFonts w:eastAsia="Times" w:cs="Arial"/>
                <w:szCs w:val="22"/>
                <w:lang w:eastAsia="zh-CN"/>
              </w:rPr>
              <w:t>A description of how this module relates to the "</w:t>
            </w:r>
            <w:r w:rsidR="00BC24A6" w:rsidRPr="002F21C7">
              <w:rPr>
                <w:rFonts w:eastAsia="Times" w:cs="Arial"/>
                <w:szCs w:val="22"/>
                <w:lang w:eastAsia="zh-CN"/>
              </w:rPr>
              <w:t xml:space="preserve">The </w:t>
            </w:r>
            <w:r w:rsidR="00711DF4" w:rsidRPr="002F21C7">
              <w:rPr>
                <w:rFonts w:eastAsia="Times" w:cs="Arial"/>
                <w:szCs w:val="22"/>
                <w:lang w:eastAsia="zh-CN"/>
              </w:rPr>
              <w:t>7</w:t>
            </w:r>
            <w:r w:rsidR="00BC24A6" w:rsidRPr="002F21C7">
              <w:rPr>
                <w:rFonts w:eastAsia="Times" w:cs="Arial"/>
                <w:szCs w:val="22"/>
                <w:lang w:eastAsia="zh-CN"/>
              </w:rPr>
              <w:t xml:space="preserve"> AO</w:t>
            </w:r>
            <w:r w:rsidR="00711DF4" w:rsidRPr="002F21C7">
              <w:rPr>
                <w:rFonts w:eastAsia="Times" w:cs="Arial"/>
                <w:szCs w:val="22"/>
                <w:lang w:eastAsia="zh-CN"/>
              </w:rPr>
              <w:t xml:space="preserve"> Principles of Quality Education"</w:t>
            </w:r>
            <w:r w:rsidR="00FA3EE0" w:rsidRPr="002F21C7">
              <w:rPr>
                <w:rFonts w:eastAsia="Times" w:cs="Arial"/>
                <w:szCs w:val="22"/>
                <w:lang w:eastAsia="zh-CN"/>
              </w:rPr>
              <w:t xml:space="preserve"> </w:t>
            </w:r>
            <w:r w:rsidR="00BC24A6" w:rsidRPr="002F21C7">
              <w:rPr>
                <w:rFonts w:eastAsia="Times" w:cs="Arial"/>
                <w:szCs w:val="22"/>
                <w:lang w:eastAsia="zh-CN"/>
              </w:rPr>
              <w:t xml:space="preserve">-&gt; please </w:t>
            </w:r>
            <w:r w:rsidR="00BC24A6" w:rsidRPr="002F21C7">
              <w:rPr>
                <w:rFonts w:eastAsia="Times" w:cs="Arial"/>
                <w:szCs w:val="22"/>
                <w:highlight w:val="yellow"/>
                <w:lang w:eastAsia="zh-CN"/>
              </w:rPr>
              <w:t>mark the principles</w:t>
            </w:r>
            <w:r w:rsidR="00BC24A6" w:rsidRPr="002F21C7">
              <w:rPr>
                <w:rFonts w:eastAsia="Times" w:cs="Arial"/>
                <w:szCs w:val="22"/>
                <w:lang w:eastAsia="zh-CN"/>
              </w:rPr>
              <w:t xml:space="preserve"> in the text</w:t>
            </w:r>
          </w:p>
          <w:p w14:paraId="6102829C" w14:textId="6FC91BEE" w:rsidR="00711DF4" w:rsidRPr="009476DB" w:rsidRDefault="002F21C7" w:rsidP="004157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426"/>
              <w:rPr>
                <w:rFonts w:eastAsia="Times" w:cs="Arial"/>
                <w:szCs w:val="22"/>
                <w:lang w:eastAsia="zh-CN"/>
              </w:rPr>
            </w:pPr>
            <w:r>
              <w:rPr>
                <w:rFonts w:eastAsia="Times" w:cs="Arial"/>
                <w:szCs w:val="22"/>
                <w:lang w:eastAsia="zh-CN"/>
              </w:rPr>
              <w:t xml:space="preserve">1-2 pages: </w:t>
            </w:r>
            <w:r w:rsidR="00FA3EE0" w:rsidRPr="009476DB">
              <w:rPr>
                <w:rFonts w:eastAsia="Times" w:cs="Arial"/>
                <w:szCs w:val="22"/>
                <w:lang w:eastAsia="zh-CN"/>
              </w:rPr>
              <w:t>Th</w:t>
            </w:r>
            <w:r w:rsidR="00711DF4" w:rsidRPr="009476DB">
              <w:rPr>
                <w:rFonts w:eastAsia="Times" w:cs="Arial"/>
                <w:szCs w:val="22"/>
                <w:lang w:eastAsia="zh-CN"/>
              </w:rPr>
              <w:t xml:space="preserve">e most important theoretical </w:t>
            </w:r>
            <w:r w:rsidR="00EA0B12">
              <w:rPr>
                <w:rFonts w:eastAsia="Times" w:cs="Arial"/>
                <w:szCs w:val="22"/>
                <w:lang w:eastAsia="zh-CN"/>
              </w:rPr>
              <w:t>insights on</w:t>
            </w:r>
            <w:r w:rsidR="00711DF4" w:rsidRPr="009476DB">
              <w:rPr>
                <w:rFonts w:eastAsia="Times" w:cs="Arial"/>
                <w:szCs w:val="22"/>
                <w:lang w:eastAsia="zh-CN"/>
              </w:rPr>
              <w:t xml:space="preserve"> this module's topic</w:t>
            </w:r>
            <w:r w:rsidR="006B725F">
              <w:rPr>
                <w:rFonts w:eastAsia="Times" w:cs="Arial"/>
                <w:szCs w:val="22"/>
                <w:lang w:eastAsia="zh-CN"/>
              </w:rPr>
              <w:t xml:space="preserve"> </w:t>
            </w:r>
          </w:p>
          <w:p w14:paraId="385994E1" w14:textId="18C777CE" w:rsidR="00711DF4" w:rsidRPr="009476DB" w:rsidRDefault="002F21C7" w:rsidP="004157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426"/>
              <w:rPr>
                <w:rFonts w:eastAsia="Times" w:cs="Arial"/>
                <w:szCs w:val="22"/>
                <w:lang w:eastAsia="zh-CN"/>
              </w:rPr>
            </w:pPr>
            <w:r>
              <w:rPr>
                <w:rFonts w:eastAsia="Times" w:cs="Arial"/>
                <w:szCs w:val="22"/>
                <w:lang w:eastAsia="zh-CN"/>
              </w:rPr>
              <w:t xml:space="preserve">1 page: </w:t>
            </w:r>
            <w:r w:rsidR="00711DF4" w:rsidRPr="009476DB">
              <w:rPr>
                <w:rFonts w:eastAsia="Times" w:cs="Arial"/>
                <w:szCs w:val="22"/>
                <w:lang w:eastAsia="zh-CN"/>
              </w:rPr>
              <w:t xml:space="preserve">Answers to the 5 most important practical questions </w:t>
            </w:r>
            <w:r w:rsidR="00EA0B12">
              <w:rPr>
                <w:rFonts w:eastAsia="Times" w:cs="Arial"/>
                <w:szCs w:val="22"/>
                <w:lang w:eastAsia="zh-CN"/>
              </w:rPr>
              <w:t xml:space="preserve">on this module's topic </w:t>
            </w:r>
            <w:r w:rsidR="00711DF4" w:rsidRPr="009476DB">
              <w:rPr>
                <w:rFonts w:eastAsia="Times" w:cs="Arial"/>
                <w:szCs w:val="22"/>
                <w:lang w:eastAsia="zh-CN"/>
              </w:rPr>
              <w:t xml:space="preserve">with links to the specific resources of </w:t>
            </w:r>
            <w:r w:rsidR="00EA0B12">
              <w:rPr>
                <w:rFonts w:eastAsia="Times" w:cs="Arial"/>
                <w:szCs w:val="22"/>
                <w:lang w:eastAsia="zh-CN"/>
              </w:rPr>
              <w:t>the</w:t>
            </w:r>
            <w:r w:rsidR="00711DF4" w:rsidRPr="009476DB">
              <w:rPr>
                <w:rFonts w:eastAsia="Times" w:cs="Arial"/>
                <w:szCs w:val="22"/>
                <w:lang w:eastAsia="zh-CN"/>
              </w:rPr>
              <w:t xml:space="preserve"> module</w:t>
            </w:r>
          </w:p>
          <w:p w14:paraId="61C6EC95" w14:textId="2EA39D97" w:rsidR="00176240" w:rsidRPr="005047FC" w:rsidRDefault="00711DF4" w:rsidP="005047F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426"/>
              <w:rPr>
                <w:rFonts w:eastAsia="Times" w:cs="Arial"/>
                <w:szCs w:val="22"/>
                <w:lang w:eastAsia="zh-CN"/>
              </w:rPr>
            </w:pPr>
            <w:r w:rsidRPr="009476DB">
              <w:rPr>
                <w:rFonts w:eastAsia="Times" w:cs="Arial"/>
                <w:szCs w:val="22"/>
                <w:lang w:eastAsia="zh-CN"/>
              </w:rPr>
              <w:t>References used for this intro</w:t>
            </w:r>
          </w:p>
        </w:tc>
      </w:tr>
    </w:tbl>
    <w:p w14:paraId="51DE9F30" w14:textId="3C5DE278" w:rsidR="00176240" w:rsidRPr="009476DB" w:rsidRDefault="00176240" w:rsidP="009476DB">
      <w:pPr>
        <w:spacing w:before="60" w:line="360" w:lineRule="auto"/>
        <w:rPr>
          <w:rFonts w:cs="Arial"/>
          <w:szCs w:val="22"/>
        </w:rPr>
      </w:pPr>
    </w:p>
    <w:p w14:paraId="10CBB6C0" w14:textId="77777777" w:rsidR="00301745" w:rsidRPr="009476DB" w:rsidRDefault="00301745" w:rsidP="009476DB">
      <w:pPr>
        <w:spacing w:line="360" w:lineRule="auto"/>
        <w:rPr>
          <w:rFonts w:cs="Arial"/>
          <w:b/>
          <w:color w:val="3B5CA3"/>
          <w:szCs w:val="22"/>
        </w:rPr>
      </w:pPr>
      <w:r w:rsidRPr="009476DB">
        <w:rPr>
          <w:rFonts w:cs="Arial"/>
          <w:b/>
          <w:color w:val="3B5CA3"/>
          <w:szCs w:val="22"/>
        </w:rPr>
        <w:br w:type="page"/>
      </w:r>
    </w:p>
    <w:p w14:paraId="5F3EC601" w14:textId="7738F5FA" w:rsidR="0098500A" w:rsidRPr="009476DB" w:rsidRDefault="0098500A" w:rsidP="009476DB">
      <w:pPr>
        <w:pStyle w:val="ListParagraph"/>
        <w:numPr>
          <w:ilvl w:val="0"/>
          <w:numId w:val="27"/>
        </w:numPr>
        <w:spacing w:before="120" w:after="120" w:line="360" w:lineRule="auto"/>
        <w:ind w:left="425" w:hanging="357"/>
        <w:rPr>
          <w:rFonts w:cs="Arial"/>
          <w:b/>
          <w:color w:val="3B5CA3"/>
          <w:szCs w:val="22"/>
        </w:rPr>
      </w:pPr>
      <w:r w:rsidRPr="009476DB">
        <w:rPr>
          <w:rFonts w:cs="Arial"/>
          <w:b/>
          <w:color w:val="3B5CA3"/>
          <w:szCs w:val="22"/>
        </w:rPr>
        <w:lastRenderedPageBreak/>
        <w:t xml:space="preserve">How </w:t>
      </w:r>
      <w:r w:rsidR="00BC7F0A">
        <w:rPr>
          <w:rFonts w:cs="Arial"/>
          <w:b/>
          <w:color w:val="3B5CA3"/>
          <w:szCs w:val="22"/>
        </w:rPr>
        <w:t>Backward Planning</w:t>
      </w:r>
      <w:r w:rsidRPr="009476DB">
        <w:rPr>
          <w:rFonts w:cs="Arial"/>
          <w:b/>
          <w:color w:val="3B5CA3"/>
          <w:szCs w:val="22"/>
        </w:rPr>
        <w:t xml:space="preserve"> relate</w:t>
      </w:r>
      <w:r w:rsidR="00D64AE3">
        <w:rPr>
          <w:rFonts w:cs="Arial"/>
          <w:b/>
          <w:color w:val="3B5CA3"/>
          <w:szCs w:val="22"/>
        </w:rPr>
        <w:t>s</w:t>
      </w:r>
      <w:r w:rsidRPr="009476DB">
        <w:rPr>
          <w:rFonts w:cs="Arial"/>
          <w:b/>
          <w:color w:val="3B5CA3"/>
          <w:szCs w:val="22"/>
        </w:rPr>
        <w:t xml:space="preserve"> to the “7 </w:t>
      </w:r>
      <w:r w:rsidR="00D64AE3">
        <w:rPr>
          <w:rFonts w:cs="Arial"/>
          <w:b/>
          <w:color w:val="3B5CA3"/>
          <w:szCs w:val="22"/>
        </w:rPr>
        <w:t xml:space="preserve">AO </w:t>
      </w:r>
      <w:r w:rsidRPr="009476DB">
        <w:rPr>
          <w:rFonts w:cs="Arial"/>
          <w:b/>
          <w:color w:val="3B5CA3"/>
          <w:szCs w:val="22"/>
        </w:rPr>
        <w:t>Principles of Quality Education”?</w:t>
      </w:r>
    </w:p>
    <w:p w14:paraId="1396A7E0" w14:textId="4EC00A22" w:rsidR="00FA5E22" w:rsidRDefault="0098500A" w:rsidP="009476DB">
      <w:pPr>
        <w:autoSpaceDE w:val="0"/>
        <w:autoSpaceDN w:val="0"/>
        <w:adjustRightInd w:val="0"/>
        <w:spacing w:before="60" w:after="60" w:line="360" w:lineRule="auto"/>
        <w:rPr>
          <w:rFonts w:eastAsia="Times" w:cs="Arial"/>
          <w:szCs w:val="22"/>
          <w:lang w:eastAsia="zh-CN"/>
        </w:rPr>
      </w:pPr>
      <w:r w:rsidRPr="009476DB">
        <w:rPr>
          <w:rFonts w:eastAsia="Times" w:cs="Arial"/>
          <w:szCs w:val="22"/>
          <w:lang w:eastAsia="zh-CN"/>
        </w:rPr>
        <w:t xml:space="preserve">The concept of backward planning is at the heart of creating effective education that can impact performance and patient outcomes. The </w:t>
      </w:r>
      <w:proofErr w:type="gramStart"/>
      <w:r w:rsidRPr="009476DB">
        <w:rPr>
          <w:rFonts w:eastAsia="Times" w:cs="Arial"/>
          <w:szCs w:val="22"/>
          <w:lang w:eastAsia="zh-CN"/>
        </w:rPr>
        <w:t>essence is sta</w:t>
      </w:r>
      <w:r w:rsidR="007C2DD9">
        <w:rPr>
          <w:rFonts w:eastAsia="Times" w:cs="Arial"/>
          <w:szCs w:val="22"/>
          <w:lang w:eastAsia="zh-CN"/>
        </w:rPr>
        <w:t xml:space="preserve">rting all planning with the end </w:t>
      </w:r>
      <w:r w:rsidRPr="009476DB">
        <w:rPr>
          <w:rFonts w:eastAsia="Times" w:cs="Arial"/>
          <w:szCs w:val="22"/>
          <w:lang w:eastAsia="zh-CN"/>
        </w:rPr>
        <w:t>in mind—know</w:t>
      </w:r>
      <w:proofErr w:type="gramEnd"/>
      <w:r w:rsidRPr="009476DB">
        <w:rPr>
          <w:rFonts w:eastAsia="Times" w:cs="Arial"/>
          <w:szCs w:val="22"/>
          <w:lang w:eastAsia="zh-CN"/>
        </w:rPr>
        <w:t xml:space="preserve"> where you are trying to go before you plan the trip. What gaps in knowledge or competence or patient care can be solved by the creation of effective learning experiences? </w:t>
      </w:r>
      <w:r w:rsidRPr="009476DB">
        <w:rPr>
          <w:rFonts w:eastAsia="Times" w:cs="Arial"/>
          <w:szCs w:val="22"/>
          <w:highlight w:val="yellow"/>
          <w:lang w:eastAsia="zh-CN"/>
        </w:rPr>
        <w:t>Needs based</w:t>
      </w:r>
      <w:r w:rsidR="006F54DE">
        <w:rPr>
          <w:rFonts w:eastAsia="Times" w:cs="Arial"/>
          <w:szCs w:val="22"/>
          <w:lang w:eastAsia="zh-CN"/>
        </w:rPr>
        <w:t xml:space="preserve"> </w:t>
      </w:r>
      <w:r w:rsidRPr="009476DB">
        <w:rPr>
          <w:rFonts w:eastAsia="Times" w:cs="Arial"/>
          <w:szCs w:val="22"/>
          <w:lang w:eastAsia="zh-CN"/>
        </w:rPr>
        <w:t xml:space="preserve">education becomes the bedrock of designed learning experiences for health care professionals. Also, many of the faculty, </w:t>
      </w:r>
      <w:r w:rsidRPr="009476DB">
        <w:rPr>
          <w:rFonts w:eastAsia="Times" w:cs="Arial"/>
          <w:szCs w:val="22"/>
          <w:highlight w:val="yellow"/>
          <w:lang w:eastAsia="zh-CN"/>
        </w:rPr>
        <w:t>interactive</w:t>
      </w:r>
      <w:r w:rsidRPr="009476DB">
        <w:rPr>
          <w:rFonts w:eastAsia="Times" w:cs="Arial"/>
          <w:szCs w:val="22"/>
          <w:lang w:eastAsia="zh-CN"/>
        </w:rPr>
        <w:t xml:space="preserve"> formats and content decisions that will have to be made concerning the educational activity should be based on meeting the identified needs of the target audiences.</w:t>
      </w:r>
      <w:r w:rsidR="007C2DD9">
        <w:rPr>
          <w:rFonts w:eastAsia="Times" w:cs="Arial"/>
          <w:szCs w:val="22"/>
          <w:lang w:eastAsia="zh-CN"/>
        </w:rPr>
        <w:t xml:space="preserve"> </w:t>
      </w:r>
      <w:r w:rsidRPr="009476DB">
        <w:rPr>
          <w:rFonts w:eastAsia="Times" w:cs="Arial"/>
          <w:szCs w:val="22"/>
          <w:lang w:eastAsia="zh-CN"/>
        </w:rPr>
        <w:t xml:space="preserve">Knowing the end result that is desired before you select faculty or identify possible barriers to using the knowledge assists in dealing with these realities. Establishing a continuous evaluation process for use before, during and after the learning event can keep you on track for a successful learning experience. Learners are much more </w:t>
      </w:r>
      <w:r w:rsidRPr="009476DB">
        <w:rPr>
          <w:rFonts w:eastAsia="Times" w:cs="Arial"/>
          <w:szCs w:val="22"/>
          <w:highlight w:val="yellow"/>
          <w:lang w:eastAsia="zh-CN"/>
        </w:rPr>
        <w:t>motivated to learn</w:t>
      </w:r>
      <w:r w:rsidRPr="009476DB">
        <w:rPr>
          <w:rFonts w:eastAsia="Times" w:cs="Arial"/>
          <w:szCs w:val="22"/>
          <w:lang w:eastAsia="zh-CN"/>
        </w:rPr>
        <w:t xml:space="preserve"> if it is clear that the learning objectives are actually </w:t>
      </w:r>
      <w:r w:rsidRPr="009476DB">
        <w:rPr>
          <w:rFonts w:eastAsia="Times" w:cs="Arial"/>
          <w:szCs w:val="22"/>
          <w:highlight w:val="yellow"/>
          <w:lang w:eastAsia="zh-CN"/>
        </w:rPr>
        <w:t>relevant</w:t>
      </w:r>
      <w:r w:rsidRPr="009476DB">
        <w:rPr>
          <w:rFonts w:eastAsia="Times" w:cs="Arial"/>
          <w:szCs w:val="22"/>
          <w:lang w:eastAsia="zh-CN"/>
        </w:rPr>
        <w:t xml:space="preserve"> to their identified knowledge or competence gaps. Finally, when the learning objectives are based on identified gaps and needs, it is much easier to determine and measure success—reaching the </w:t>
      </w:r>
      <w:r w:rsidRPr="009476DB">
        <w:rPr>
          <w:rFonts w:eastAsia="Times" w:cs="Arial"/>
          <w:szCs w:val="22"/>
          <w:highlight w:val="yellow"/>
          <w:lang w:eastAsia="zh-CN"/>
        </w:rPr>
        <w:t>desired learning outcomes</w:t>
      </w:r>
      <w:r w:rsidRPr="009476DB">
        <w:rPr>
          <w:rFonts w:eastAsia="Times" w:cs="Arial"/>
          <w:szCs w:val="22"/>
          <w:lang w:eastAsia="zh-CN"/>
        </w:rPr>
        <w:t>. The concepts of backward planning can not only be applied to designing a new learning experience, but also modifying the design of existing learning activities, making changes during an activity, creating lectures, small group activities or hands-on experiences.</w:t>
      </w:r>
    </w:p>
    <w:p w14:paraId="3F6DA809" w14:textId="77777777" w:rsidR="00775D1C" w:rsidRPr="002821B9" w:rsidRDefault="00775D1C" w:rsidP="009476DB">
      <w:pPr>
        <w:spacing w:before="60" w:line="360" w:lineRule="auto"/>
        <w:rPr>
          <w:rFonts w:eastAsia="Times" w:cs="Arial"/>
          <w:szCs w:val="22"/>
          <w:lang w:eastAsia="zh-CN"/>
        </w:rPr>
      </w:pPr>
    </w:p>
    <w:p w14:paraId="48962B10" w14:textId="51FA8897" w:rsidR="007925DD" w:rsidRDefault="0082777D" w:rsidP="00E71F1D">
      <w:pPr>
        <w:pStyle w:val="ListParagraph"/>
        <w:numPr>
          <w:ilvl w:val="0"/>
          <w:numId w:val="27"/>
        </w:numPr>
        <w:spacing w:before="120" w:after="120" w:line="360" w:lineRule="auto"/>
        <w:ind w:left="425" w:hanging="357"/>
        <w:rPr>
          <w:rFonts w:cs="Arial"/>
          <w:b/>
          <w:color w:val="3B5CA3"/>
          <w:szCs w:val="22"/>
        </w:rPr>
      </w:pPr>
      <w:r>
        <w:rPr>
          <w:rFonts w:cs="Arial"/>
          <w:b/>
          <w:color w:val="3B5CA3"/>
          <w:szCs w:val="22"/>
        </w:rPr>
        <w:t>The most</w:t>
      </w:r>
      <w:r w:rsidR="0098500A" w:rsidRPr="009476DB">
        <w:rPr>
          <w:rFonts w:cs="Arial"/>
          <w:b/>
          <w:color w:val="3B5CA3"/>
          <w:szCs w:val="22"/>
        </w:rPr>
        <w:t xml:space="preserve"> important theoretical </w:t>
      </w:r>
      <w:r w:rsidR="002E299D">
        <w:rPr>
          <w:rFonts w:cs="Arial"/>
          <w:b/>
          <w:color w:val="3B5CA3"/>
          <w:szCs w:val="22"/>
        </w:rPr>
        <w:t>insights</w:t>
      </w:r>
      <w:r w:rsidR="00BC7F0A">
        <w:rPr>
          <w:rFonts w:cs="Arial"/>
          <w:b/>
          <w:color w:val="3B5CA3"/>
          <w:szCs w:val="22"/>
        </w:rPr>
        <w:t xml:space="preserve"> on Backward Planning</w:t>
      </w:r>
      <w:r w:rsidR="00473691">
        <w:rPr>
          <w:rFonts w:cs="Arial"/>
          <w:b/>
          <w:color w:val="3B5CA3"/>
          <w:szCs w:val="22"/>
        </w:rPr>
        <w:t xml:space="preserve"> </w:t>
      </w:r>
      <w:r w:rsidR="00473691" w:rsidRPr="00473691">
        <w:rPr>
          <w:rFonts w:cs="Arial"/>
          <w:color w:val="FF0000"/>
          <w:szCs w:val="22"/>
        </w:rPr>
        <w:t>(not more than 3)</w:t>
      </w:r>
    </w:p>
    <w:p w14:paraId="4386156C" w14:textId="77777777" w:rsidR="0083600F" w:rsidRPr="002821B9" w:rsidRDefault="0083600F" w:rsidP="0083600F">
      <w:pPr>
        <w:pStyle w:val="ListParagraph"/>
        <w:spacing w:before="120" w:after="120" w:line="360" w:lineRule="auto"/>
        <w:ind w:left="425"/>
        <w:rPr>
          <w:rFonts w:cs="Arial"/>
          <w:b/>
          <w:szCs w:val="22"/>
        </w:rPr>
      </w:pPr>
    </w:p>
    <w:p w14:paraId="0517E97F" w14:textId="77777777" w:rsidR="0098500A" w:rsidRPr="009476DB" w:rsidRDefault="0098500A" w:rsidP="001D591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360" w:lineRule="auto"/>
        <w:rPr>
          <w:rFonts w:eastAsia="Times" w:cs="Arial"/>
          <w:szCs w:val="22"/>
          <w:lang w:eastAsia="zh-CN"/>
        </w:rPr>
      </w:pPr>
      <w:r w:rsidRPr="009476DB">
        <w:rPr>
          <w:rFonts w:eastAsia="Times" w:cs="Arial"/>
          <w:szCs w:val="22"/>
          <w:lang w:eastAsia="zh-CN"/>
        </w:rPr>
        <w:t>Stages of physician learning</w:t>
      </w:r>
    </w:p>
    <w:p w14:paraId="01656D94" w14:textId="7026F502" w:rsidR="0098500A" w:rsidRPr="00CA6B64" w:rsidRDefault="00BD55CC" w:rsidP="00DE7775">
      <w:pPr>
        <w:autoSpaceDE w:val="0"/>
        <w:autoSpaceDN w:val="0"/>
        <w:adjustRightInd w:val="0"/>
        <w:spacing w:after="60" w:line="360" w:lineRule="auto"/>
        <w:ind w:left="426"/>
        <w:rPr>
          <w:rFonts w:eastAsia="Times" w:cs="Arial"/>
          <w:color w:val="FF0000"/>
          <w:szCs w:val="22"/>
          <w:lang w:eastAsia="zh-CN"/>
        </w:rPr>
      </w:pPr>
      <w:proofErr w:type="spellStart"/>
      <w:r>
        <w:rPr>
          <w:rFonts w:eastAsia="Times" w:cs="Arial"/>
          <w:color w:val="FF0000"/>
          <w:szCs w:val="22"/>
          <w:lang w:eastAsia="zh-CN"/>
        </w:rPr>
        <w:t>T</w:t>
      </w:r>
      <w:r w:rsidR="005C6EC8">
        <w:rPr>
          <w:rFonts w:eastAsia="Times" w:cs="Arial"/>
          <w:color w:val="FF0000"/>
          <w:szCs w:val="22"/>
          <w:lang w:eastAsia="zh-CN"/>
        </w:rPr>
        <w:t>extextextextextextextextextext</w:t>
      </w:r>
      <w:proofErr w:type="spellEnd"/>
      <w:r>
        <w:rPr>
          <w:rFonts w:eastAsia="Times" w:cs="Arial"/>
          <w:color w:val="FF0000"/>
          <w:szCs w:val="22"/>
          <w:lang w:eastAsia="zh-CN"/>
        </w:rPr>
        <w:t xml:space="preserve"> [Reference </w:t>
      </w:r>
      <w:r w:rsidR="00B27828">
        <w:rPr>
          <w:rFonts w:eastAsia="Times" w:cs="Arial"/>
          <w:color w:val="FF0000"/>
          <w:szCs w:val="22"/>
          <w:lang w:eastAsia="zh-CN"/>
        </w:rPr>
        <w:t>1</w:t>
      </w:r>
      <w:r>
        <w:rPr>
          <w:rFonts w:eastAsia="Times" w:cs="Arial"/>
          <w:color w:val="FF0000"/>
          <w:szCs w:val="22"/>
          <w:lang w:eastAsia="zh-CN"/>
        </w:rPr>
        <w:t xml:space="preserve">]. </w:t>
      </w:r>
      <w:proofErr w:type="spellStart"/>
      <w:r w:rsidRPr="005C6EC8">
        <w:rPr>
          <w:rFonts w:eastAsia="Times" w:cs="Arial"/>
          <w:color w:val="FF0000"/>
          <w:szCs w:val="22"/>
          <w:lang w:eastAsia="zh-CN"/>
        </w:rPr>
        <w:t>Textextextextextextextextextext</w:t>
      </w:r>
      <w:proofErr w:type="spellEnd"/>
    </w:p>
    <w:p w14:paraId="2F31F773" w14:textId="66286A11" w:rsidR="0098500A" w:rsidRPr="009476DB" w:rsidRDefault="0098500A" w:rsidP="001D591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360" w:lineRule="auto"/>
        <w:rPr>
          <w:rFonts w:eastAsia="Times" w:cs="Arial"/>
          <w:szCs w:val="22"/>
          <w:lang w:eastAsia="zh-CN"/>
        </w:rPr>
      </w:pPr>
      <w:r w:rsidRPr="009476DB">
        <w:rPr>
          <w:rFonts w:eastAsia="Times" w:cs="Arial"/>
          <w:szCs w:val="22"/>
          <w:lang w:eastAsia="zh-CN"/>
        </w:rPr>
        <w:t xml:space="preserve">Linking education to </w:t>
      </w:r>
      <w:r w:rsidR="00BA2C3E">
        <w:rPr>
          <w:rFonts w:eastAsia="Times" w:cs="Arial"/>
          <w:szCs w:val="22"/>
          <w:lang w:eastAsia="zh-CN"/>
        </w:rPr>
        <w:t>quality of healthcare delivery</w:t>
      </w:r>
    </w:p>
    <w:p w14:paraId="4BB3EDDB" w14:textId="1FABFBDF" w:rsidR="005C6EC8" w:rsidRPr="005C6EC8" w:rsidRDefault="00BD55CC" w:rsidP="005C6EC8">
      <w:pPr>
        <w:autoSpaceDE w:val="0"/>
        <w:autoSpaceDN w:val="0"/>
        <w:adjustRightInd w:val="0"/>
        <w:spacing w:after="60" w:line="360" w:lineRule="auto"/>
        <w:ind w:left="360"/>
        <w:rPr>
          <w:rFonts w:eastAsia="Times" w:cs="Arial"/>
          <w:color w:val="FF0000"/>
          <w:szCs w:val="22"/>
          <w:lang w:eastAsia="zh-CN"/>
        </w:rPr>
      </w:pPr>
      <w:proofErr w:type="spellStart"/>
      <w:r w:rsidRPr="005C6EC8">
        <w:rPr>
          <w:rFonts w:eastAsia="Times" w:cs="Arial"/>
          <w:color w:val="FF0000"/>
          <w:szCs w:val="22"/>
          <w:lang w:eastAsia="zh-CN"/>
        </w:rPr>
        <w:t>T</w:t>
      </w:r>
      <w:r w:rsidR="005C6EC8" w:rsidRPr="005C6EC8">
        <w:rPr>
          <w:rFonts w:eastAsia="Times" w:cs="Arial"/>
          <w:color w:val="FF0000"/>
          <w:szCs w:val="22"/>
          <w:lang w:eastAsia="zh-CN"/>
        </w:rPr>
        <w:t>extextextextextextextextextext</w:t>
      </w:r>
      <w:proofErr w:type="spellEnd"/>
      <w:r>
        <w:rPr>
          <w:rFonts w:eastAsia="Times" w:cs="Arial"/>
          <w:color w:val="FF0000"/>
          <w:szCs w:val="22"/>
          <w:lang w:eastAsia="zh-CN"/>
        </w:rPr>
        <w:t xml:space="preserve"> </w:t>
      </w:r>
      <w:r>
        <w:rPr>
          <w:rFonts w:eastAsia="Times" w:cs="Arial"/>
          <w:color w:val="FF0000"/>
          <w:szCs w:val="22"/>
          <w:lang w:eastAsia="zh-CN"/>
        </w:rPr>
        <w:t xml:space="preserve">[Reference </w:t>
      </w:r>
      <w:r w:rsidR="00B27828">
        <w:rPr>
          <w:rFonts w:eastAsia="Times" w:cs="Arial"/>
          <w:color w:val="FF0000"/>
          <w:szCs w:val="22"/>
          <w:lang w:eastAsia="zh-CN"/>
        </w:rPr>
        <w:t>2</w:t>
      </w:r>
      <w:r>
        <w:rPr>
          <w:rFonts w:eastAsia="Times" w:cs="Arial"/>
          <w:color w:val="FF0000"/>
          <w:szCs w:val="22"/>
          <w:lang w:eastAsia="zh-CN"/>
        </w:rPr>
        <w:t>]</w:t>
      </w:r>
      <w:r>
        <w:rPr>
          <w:rFonts w:eastAsia="Times" w:cs="Arial"/>
          <w:color w:val="FF0000"/>
          <w:szCs w:val="22"/>
          <w:lang w:eastAsia="zh-CN"/>
        </w:rPr>
        <w:t xml:space="preserve">. </w:t>
      </w:r>
      <w:proofErr w:type="spellStart"/>
      <w:r w:rsidRPr="005C6EC8">
        <w:rPr>
          <w:rFonts w:eastAsia="Times" w:cs="Arial"/>
          <w:color w:val="FF0000"/>
          <w:szCs w:val="22"/>
          <w:lang w:eastAsia="zh-CN"/>
        </w:rPr>
        <w:t>Textextextextextextextextextext</w:t>
      </w:r>
      <w:proofErr w:type="spellEnd"/>
    </w:p>
    <w:p w14:paraId="3CA26009" w14:textId="77777777" w:rsidR="00C72E45" w:rsidRPr="002821B9" w:rsidRDefault="00C72E45" w:rsidP="00DE7775">
      <w:pPr>
        <w:autoSpaceDE w:val="0"/>
        <w:autoSpaceDN w:val="0"/>
        <w:adjustRightInd w:val="0"/>
        <w:spacing w:after="60" w:line="360" w:lineRule="auto"/>
        <w:ind w:left="426"/>
        <w:rPr>
          <w:rFonts w:eastAsia="Times" w:cs="Arial"/>
          <w:szCs w:val="22"/>
          <w:lang w:eastAsia="zh-CN"/>
        </w:rPr>
      </w:pPr>
    </w:p>
    <w:p w14:paraId="09F0A222" w14:textId="36E2F4D4" w:rsidR="0083600F" w:rsidRDefault="0098500A" w:rsidP="0083600F">
      <w:pPr>
        <w:pStyle w:val="ListParagraph"/>
        <w:numPr>
          <w:ilvl w:val="0"/>
          <w:numId w:val="27"/>
        </w:numPr>
        <w:spacing w:before="120" w:after="120" w:line="360" w:lineRule="auto"/>
        <w:ind w:left="425" w:hanging="357"/>
        <w:rPr>
          <w:rFonts w:cs="Arial"/>
          <w:b/>
          <w:color w:val="3B5CA3"/>
          <w:szCs w:val="22"/>
        </w:rPr>
      </w:pPr>
      <w:r w:rsidRPr="009476DB">
        <w:rPr>
          <w:rFonts w:cs="Arial"/>
          <w:b/>
          <w:color w:val="3B5CA3"/>
          <w:szCs w:val="22"/>
        </w:rPr>
        <w:t xml:space="preserve">The 5 most important </w:t>
      </w:r>
      <w:r w:rsidR="004828CA">
        <w:rPr>
          <w:rFonts w:cs="Arial"/>
          <w:b/>
          <w:color w:val="3B5CA3"/>
          <w:szCs w:val="22"/>
        </w:rPr>
        <w:t>questions and answers on Backward Planning</w:t>
      </w:r>
    </w:p>
    <w:p w14:paraId="45614128" w14:textId="77777777" w:rsidR="0083600F" w:rsidRPr="002821B9" w:rsidRDefault="0083600F" w:rsidP="0083600F">
      <w:pPr>
        <w:pStyle w:val="ListParagraph"/>
        <w:spacing w:before="120" w:after="120" w:line="360" w:lineRule="auto"/>
        <w:ind w:left="425"/>
        <w:rPr>
          <w:rFonts w:cs="Arial"/>
          <w:b/>
          <w:szCs w:val="22"/>
        </w:rPr>
      </w:pPr>
    </w:p>
    <w:p w14:paraId="6087D2F8" w14:textId="77777777" w:rsidR="0098500A" w:rsidRPr="00394EAF" w:rsidRDefault="0098500A" w:rsidP="00394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60" w:line="360" w:lineRule="auto"/>
        <w:rPr>
          <w:rFonts w:eastAsia="Times" w:cs="Arial"/>
          <w:b/>
          <w:i/>
          <w:szCs w:val="22"/>
          <w:lang w:eastAsia="zh-CN"/>
        </w:rPr>
      </w:pPr>
      <w:r w:rsidRPr="00394EAF">
        <w:rPr>
          <w:rFonts w:eastAsia="Times" w:cs="Arial"/>
          <w:b/>
          <w:i/>
          <w:szCs w:val="22"/>
          <w:lang w:eastAsia="zh-CN"/>
        </w:rPr>
        <w:t>How can backwards planning be used to modify an existing AO Course?</w:t>
      </w:r>
    </w:p>
    <w:p w14:paraId="5E33955F" w14:textId="02857511" w:rsidR="00827FB3" w:rsidRPr="00097711" w:rsidRDefault="00827FB3" w:rsidP="00827FB3">
      <w:pPr>
        <w:autoSpaceDE w:val="0"/>
        <w:autoSpaceDN w:val="0"/>
        <w:adjustRightInd w:val="0"/>
        <w:spacing w:after="60" w:line="360" w:lineRule="auto"/>
        <w:ind w:left="709"/>
        <w:rPr>
          <w:rFonts w:eastAsia="Times" w:cs="Arial"/>
          <w:color w:val="FF0000"/>
          <w:szCs w:val="22"/>
          <w:lang w:eastAsia="zh-CN"/>
        </w:rPr>
      </w:pPr>
      <w:proofErr w:type="spellStart"/>
      <w:r>
        <w:rPr>
          <w:rFonts w:eastAsia="Times" w:cs="Arial"/>
          <w:color w:val="FF0000"/>
          <w:szCs w:val="22"/>
          <w:lang w:eastAsia="zh-CN"/>
        </w:rPr>
        <w:t>Eg</w:t>
      </w:r>
      <w:proofErr w:type="spellEnd"/>
      <w:r>
        <w:rPr>
          <w:rFonts w:eastAsia="Times" w:cs="Arial"/>
          <w:color w:val="FF0000"/>
          <w:szCs w:val="22"/>
          <w:lang w:eastAsia="zh-CN"/>
        </w:rPr>
        <w:t xml:space="preserve">, </w:t>
      </w:r>
      <w:r w:rsidRPr="00097711">
        <w:rPr>
          <w:rFonts w:eastAsia="Times" w:cs="Arial"/>
          <w:color w:val="FF0000"/>
          <w:szCs w:val="22"/>
          <w:lang w:eastAsia="zh-CN"/>
        </w:rPr>
        <w:t>There is a checklist X</w:t>
      </w:r>
      <w:r>
        <w:rPr>
          <w:rFonts w:eastAsia="Times" w:cs="Arial"/>
          <w:color w:val="FF0000"/>
          <w:szCs w:val="22"/>
          <w:lang w:eastAsia="zh-CN"/>
        </w:rPr>
        <w:t>Y</w:t>
      </w:r>
      <w:r w:rsidRPr="00097711">
        <w:rPr>
          <w:rFonts w:eastAsia="Times" w:cs="Arial"/>
          <w:color w:val="FF0000"/>
          <w:szCs w:val="22"/>
          <w:lang w:eastAsia="zh-CN"/>
        </w:rPr>
        <w:t xml:space="preserve"> </w:t>
      </w:r>
      <w:r>
        <w:rPr>
          <w:rFonts w:eastAsia="Times" w:cs="Arial"/>
          <w:color w:val="FF0000"/>
          <w:szCs w:val="22"/>
          <w:lang w:eastAsia="zh-CN"/>
        </w:rPr>
        <w:t xml:space="preserve">(LINK) </w:t>
      </w:r>
      <w:r w:rsidRPr="00097711">
        <w:rPr>
          <w:rFonts w:eastAsia="Times" w:cs="Arial"/>
          <w:color w:val="FF0000"/>
          <w:szCs w:val="22"/>
          <w:lang w:eastAsia="zh-CN"/>
        </w:rPr>
        <w:t xml:space="preserve">explaining </w:t>
      </w:r>
      <w:r w:rsidR="00EA0B12">
        <w:rPr>
          <w:rFonts w:eastAsia="Times" w:cs="Arial"/>
          <w:color w:val="FF0000"/>
          <w:szCs w:val="22"/>
          <w:lang w:eastAsia="zh-CN"/>
        </w:rPr>
        <w:t>…</w:t>
      </w:r>
    </w:p>
    <w:p w14:paraId="55B56310" w14:textId="77777777" w:rsidR="0098500A" w:rsidRPr="00394EAF" w:rsidRDefault="0098500A" w:rsidP="00394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60" w:line="360" w:lineRule="auto"/>
        <w:rPr>
          <w:rFonts w:eastAsia="Times" w:cs="Arial"/>
          <w:b/>
          <w:i/>
          <w:szCs w:val="22"/>
          <w:lang w:eastAsia="zh-CN"/>
        </w:rPr>
      </w:pPr>
      <w:r w:rsidRPr="00394EAF">
        <w:rPr>
          <w:rFonts w:eastAsia="Times" w:cs="Arial"/>
          <w:b/>
          <w:i/>
          <w:szCs w:val="22"/>
          <w:lang w:eastAsia="zh-CN"/>
        </w:rPr>
        <w:t xml:space="preserve">Where can data </w:t>
      </w:r>
      <w:proofErr w:type="gramStart"/>
      <w:r w:rsidRPr="00394EAF">
        <w:rPr>
          <w:rFonts w:eastAsia="Times" w:cs="Arial"/>
          <w:b/>
          <w:i/>
          <w:szCs w:val="22"/>
          <w:lang w:eastAsia="zh-CN"/>
        </w:rPr>
        <w:t>be</w:t>
      </w:r>
      <w:proofErr w:type="gramEnd"/>
      <w:r w:rsidRPr="00394EAF">
        <w:rPr>
          <w:rFonts w:eastAsia="Times" w:cs="Arial"/>
          <w:b/>
          <w:i/>
          <w:szCs w:val="22"/>
          <w:lang w:eastAsia="zh-CN"/>
        </w:rPr>
        <w:t xml:space="preserve"> found to better understand the knowledge and performance gaps of learners?</w:t>
      </w:r>
    </w:p>
    <w:p w14:paraId="66A471D2" w14:textId="7A5EEE55" w:rsidR="00AC3CF6" w:rsidRPr="00BC20F6" w:rsidRDefault="00EA0B12" w:rsidP="007C413B">
      <w:pPr>
        <w:autoSpaceDE w:val="0"/>
        <w:autoSpaceDN w:val="0"/>
        <w:adjustRightInd w:val="0"/>
        <w:spacing w:after="60" w:line="360" w:lineRule="auto"/>
        <w:ind w:left="709"/>
        <w:rPr>
          <w:rFonts w:eastAsia="Times" w:cs="Arial"/>
          <w:color w:val="FF0000"/>
          <w:szCs w:val="22"/>
          <w:lang w:eastAsia="zh-CN"/>
        </w:rPr>
      </w:pPr>
      <w:proofErr w:type="spellStart"/>
      <w:r>
        <w:rPr>
          <w:rFonts w:eastAsia="Times" w:cs="Arial"/>
          <w:color w:val="FF0000"/>
          <w:szCs w:val="22"/>
          <w:lang w:eastAsia="zh-CN"/>
        </w:rPr>
        <w:lastRenderedPageBreak/>
        <w:t>Eg</w:t>
      </w:r>
      <w:proofErr w:type="spellEnd"/>
      <w:r>
        <w:rPr>
          <w:rFonts w:eastAsia="Times" w:cs="Arial"/>
          <w:color w:val="FF0000"/>
          <w:szCs w:val="22"/>
          <w:lang w:eastAsia="zh-CN"/>
        </w:rPr>
        <w:t xml:space="preserve">, </w:t>
      </w:r>
      <w:r w:rsidR="00BC20F6" w:rsidRPr="00BC20F6">
        <w:rPr>
          <w:rFonts w:eastAsia="Times" w:cs="Arial"/>
          <w:color w:val="FF0000"/>
          <w:szCs w:val="22"/>
          <w:lang w:eastAsia="zh-CN"/>
        </w:rPr>
        <w:t xml:space="preserve">In the Report Collection booklet (LINK) you can find all types of reports </w:t>
      </w:r>
      <w:r>
        <w:rPr>
          <w:rFonts w:eastAsia="Times" w:cs="Arial"/>
          <w:color w:val="FF0000"/>
          <w:szCs w:val="22"/>
          <w:lang w:eastAsia="zh-CN"/>
        </w:rPr>
        <w:t>…</w:t>
      </w:r>
    </w:p>
    <w:p w14:paraId="2AA63707" w14:textId="77777777" w:rsidR="0098500A" w:rsidRPr="00394EAF" w:rsidRDefault="0098500A" w:rsidP="00394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60" w:line="360" w:lineRule="auto"/>
        <w:rPr>
          <w:rFonts w:eastAsia="Times" w:cs="Arial"/>
          <w:b/>
          <w:i/>
          <w:szCs w:val="22"/>
          <w:lang w:eastAsia="zh-CN"/>
        </w:rPr>
      </w:pPr>
      <w:r w:rsidRPr="00394EAF">
        <w:rPr>
          <w:rFonts w:eastAsia="Times" w:cs="Arial"/>
          <w:b/>
          <w:i/>
          <w:szCs w:val="22"/>
          <w:lang w:eastAsia="zh-CN"/>
        </w:rPr>
        <w:t>Why should ‘starting with the end in mind’ come before selecting the most important content and faculty?</w:t>
      </w:r>
    </w:p>
    <w:p w14:paraId="1B8D224C" w14:textId="7F1FBB26" w:rsidR="00AC3CF6" w:rsidRPr="00BC20F6" w:rsidRDefault="00EA0B12" w:rsidP="007C413B">
      <w:pPr>
        <w:autoSpaceDE w:val="0"/>
        <w:autoSpaceDN w:val="0"/>
        <w:adjustRightInd w:val="0"/>
        <w:spacing w:after="60" w:line="360" w:lineRule="auto"/>
        <w:ind w:left="709"/>
        <w:rPr>
          <w:rFonts w:eastAsia="Times" w:cs="Arial"/>
          <w:color w:val="FF0000"/>
          <w:szCs w:val="22"/>
          <w:lang w:eastAsia="zh-CN"/>
        </w:rPr>
      </w:pPr>
      <w:proofErr w:type="spellStart"/>
      <w:r>
        <w:rPr>
          <w:rFonts w:eastAsia="Times" w:cs="Arial"/>
          <w:color w:val="FF0000"/>
          <w:szCs w:val="22"/>
          <w:lang w:eastAsia="zh-CN"/>
        </w:rPr>
        <w:t>Eg</w:t>
      </w:r>
      <w:proofErr w:type="spellEnd"/>
      <w:r>
        <w:rPr>
          <w:rFonts w:eastAsia="Times" w:cs="Arial"/>
          <w:color w:val="FF0000"/>
          <w:szCs w:val="22"/>
          <w:lang w:eastAsia="zh-CN"/>
        </w:rPr>
        <w:t xml:space="preserve">, </w:t>
      </w:r>
      <w:proofErr w:type="gramStart"/>
      <w:r w:rsidR="00BC20F6" w:rsidRPr="00BC20F6">
        <w:rPr>
          <w:rFonts w:eastAsia="Times" w:cs="Arial"/>
          <w:color w:val="FF0000"/>
          <w:szCs w:val="22"/>
          <w:lang w:eastAsia="zh-CN"/>
        </w:rPr>
        <w:t>The</w:t>
      </w:r>
      <w:proofErr w:type="gramEnd"/>
      <w:r w:rsidR="00BC20F6" w:rsidRPr="00BC20F6">
        <w:rPr>
          <w:rFonts w:eastAsia="Times" w:cs="Arial"/>
          <w:color w:val="FF0000"/>
          <w:szCs w:val="22"/>
          <w:lang w:eastAsia="zh-CN"/>
        </w:rPr>
        <w:t xml:space="preserve"> journa</w:t>
      </w:r>
      <w:r w:rsidR="00BC20F6">
        <w:rPr>
          <w:rFonts w:eastAsia="Times" w:cs="Arial"/>
          <w:color w:val="FF0000"/>
          <w:szCs w:val="22"/>
          <w:lang w:eastAsia="zh-CN"/>
        </w:rPr>
        <w:t>l article XY</w:t>
      </w:r>
      <w:r w:rsidR="00BC20F6" w:rsidRPr="00BC20F6">
        <w:rPr>
          <w:rFonts w:eastAsia="Times" w:cs="Arial"/>
          <w:color w:val="FF0000"/>
          <w:szCs w:val="22"/>
          <w:lang w:eastAsia="zh-CN"/>
        </w:rPr>
        <w:t xml:space="preserve"> </w:t>
      </w:r>
      <w:r w:rsidR="00BC20F6">
        <w:rPr>
          <w:rFonts w:eastAsia="Times" w:cs="Arial"/>
          <w:color w:val="FF0000"/>
          <w:szCs w:val="22"/>
          <w:lang w:eastAsia="zh-CN"/>
        </w:rPr>
        <w:t xml:space="preserve">(LINK) </w:t>
      </w:r>
      <w:r w:rsidR="00BC20F6" w:rsidRPr="00BC20F6">
        <w:rPr>
          <w:rFonts w:eastAsia="Times" w:cs="Arial"/>
          <w:color w:val="FF0000"/>
          <w:szCs w:val="22"/>
          <w:lang w:eastAsia="zh-CN"/>
        </w:rPr>
        <w:t xml:space="preserve">clearly explains the course of backward planning process </w:t>
      </w:r>
      <w:r>
        <w:rPr>
          <w:rFonts w:eastAsia="Times" w:cs="Arial"/>
          <w:color w:val="FF0000"/>
          <w:szCs w:val="22"/>
          <w:lang w:eastAsia="zh-CN"/>
        </w:rPr>
        <w:t>…</w:t>
      </w:r>
    </w:p>
    <w:p w14:paraId="38D8F75D" w14:textId="77777777" w:rsidR="0098500A" w:rsidRPr="00394EAF" w:rsidRDefault="0098500A" w:rsidP="00394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60" w:line="360" w:lineRule="auto"/>
        <w:rPr>
          <w:rFonts w:eastAsia="Times" w:cs="Arial"/>
          <w:b/>
          <w:i/>
          <w:szCs w:val="22"/>
          <w:lang w:eastAsia="zh-CN"/>
        </w:rPr>
      </w:pPr>
      <w:r w:rsidRPr="00394EAF">
        <w:rPr>
          <w:rFonts w:eastAsia="Times" w:cs="Arial"/>
          <w:b/>
          <w:i/>
          <w:szCs w:val="22"/>
          <w:lang w:eastAsia="zh-CN"/>
        </w:rPr>
        <w:t xml:space="preserve">If </w:t>
      </w:r>
      <w:proofErr w:type="gramStart"/>
      <w:r w:rsidRPr="00394EAF">
        <w:rPr>
          <w:rFonts w:eastAsia="Times" w:cs="Arial"/>
          <w:b/>
          <w:i/>
          <w:szCs w:val="22"/>
          <w:lang w:eastAsia="zh-CN"/>
        </w:rPr>
        <w:t>faculty are</w:t>
      </w:r>
      <w:proofErr w:type="gramEnd"/>
      <w:r w:rsidRPr="00394EAF">
        <w:rPr>
          <w:rFonts w:eastAsia="Times" w:cs="Arial"/>
          <w:b/>
          <w:i/>
          <w:szCs w:val="22"/>
          <w:lang w:eastAsia="zh-CN"/>
        </w:rPr>
        <w:t xml:space="preserve"> the experts, why is it necessary to understand the learning needs of potential audiences?</w:t>
      </w:r>
    </w:p>
    <w:p w14:paraId="7C922887" w14:textId="73BADA08" w:rsidR="00AC3CF6" w:rsidRPr="00BC20F6" w:rsidRDefault="00EA0B12" w:rsidP="007C413B">
      <w:pPr>
        <w:autoSpaceDE w:val="0"/>
        <w:autoSpaceDN w:val="0"/>
        <w:adjustRightInd w:val="0"/>
        <w:spacing w:after="60" w:line="360" w:lineRule="auto"/>
        <w:ind w:left="709"/>
        <w:rPr>
          <w:rFonts w:eastAsia="Times" w:cs="Arial"/>
          <w:color w:val="FF0000"/>
          <w:szCs w:val="22"/>
          <w:lang w:eastAsia="zh-CN"/>
        </w:rPr>
      </w:pPr>
      <w:proofErr w:type="spellStart"/>
      <w:r>
        <w:rPr>
          <w:rFonts w:eastAsia="Times" w:cs="Arial"/>
          <w:color w:val="FF0000"/>
          <w:szCs w:val="22"/>
          <w:lang w:eastAsia="zh-CN"/>
        </w:rPr>
        <w:t>Eg</w:t>
      </w:r>
      <w:proofErr w:type="spellEnd"/>
      <w:r>
        <w:rPr>
          <w:rFonts w:eastAsia="Times" w:cs="Arial"/>
          <w:color w:val="FF0000"/>
          <w:szCs w:val="22"/>
          <w:lang w:eastAsia="zh-CN"/>
        </w:rPr>
        <w:t xml:space="preserve">, </w:t>
      </w:r>
      <w:r w:rsidR="00BC20F6" w:rsidRPr="00BC20F6">
        <w:rPr>
          <w:rFonts w:eastAsia="Times" w:cs="Arial"/>
          <w:color w:val="FF0000"/>
          <w:szCs w:val="22"/>
          <w:lang w:eastAsia="zh-CN"/>
        </w:rPr>
        <w:t xml:space="preserve">In the job description of an AO faculty </w:t>
      </w:r>
      <w:proofErr w:type="gramStart"/>
      <w:r w:rsidR="00BC20F6" w:rsidRPr="00BC20F6">
        <w:rPr>
          <w:rFonts w:eastAsia="Times" w:cs="Arial"/>
          <w:color w:val="FF0000"/>
          <w:szCs w:val="22"/>
          <w:lang w:eastAsia="zh-CN"/>
        </w:rPr>
        <w:t>member  (</w:t>
      </w:r>
      <w:proofErr w:type="gramEnd"/>
      <w:r w:rsidR="00BC20F6" w:rsidRPr="00BC20F6">
        <w:rPr>
          <w:rFonts w:eastAsia="Times" w:cs="Arial"/>
          <w:color w:val="FF0000"/>
          <w:szCs w:val="22"/>
          <w:lang w:eastAsia="zh-CN"/>
        </w:rPr>
        <w:t>LINK) it clearly states</w:t>
      </w:r>
      <w:r w:rsidR="00BC20F6">
        <w:rPr>
          <w:rFonts w:eastAsia="Times" w:cs="Arial"/>
          <w:color w:val="FF0000"/>
          <w:szCs w:val="22"/>
          <w:lang w:eastAsia="zh-CN"/>
        </w:rPr>
        <w:t xml:space="preserve"> </w:t>
      </w:r>
      <w:r>
        <w:rPr>
          <w:rFonts w:eastAsia="Times" w:cs="Arial"/>
          <w:color w:val="FF0000"/>
          <w:szCs w:val="22"/>
          <w:lang w:eastAsia="zh-CN"/>
        </w:rPr>
        <w:t>…</w:t>
      </w:r>
    </w:p>
    <w:p w14:paraId="05AD7EED" w14:textId="76968512" w:rsidR="00C749D7" w:rsidRPr="00394EAF" w:rsidRDefault="0098500A" w:rsidP="00394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60" w:line="360" w:lineRule="auto"/>
        <w:rPr>
          <w:rFonts w:eastAsia="Times" w:cs="Arial"/>
          <w:b/>
          <w:i/>
          <w:szCs w:val="22"/>
          <w:lang w:eastAsia="zh-CN"/>
        </w:rPr>
      </w:pPr>
      <w:r w:rsidRPr="00394EAF">
        <w:rPr>
          <w:rFonts w:eastAsia="Times" w:cs="Arial"/>
          <w:b/>
          <w:i/>
          <w:szCs w:val="22"/>
          <w:lang w:eastAsia="zh-CN"/>
        </w:rPr>
        <w:t xml:space="preserve">Once barriers to application of learning are identified, how can that information </w:t>
      </w:r>
      <w:proofErr w:type="gramStart"/>
      <w:r w:rsidRPr="00394EAF">
        <w:rPr>
          <w:rFonts w:eastAsia="Times" w:cs="Arial"/>
          <w:b/>
          <w:i/>
          <w:szCs w:val="22"/>
          <w:lang w:eastAsia="zh-CN"/>
        </w:rPr>
        <w:t>be</w:t>
      </w:r>
      <w:proofErr w:type="gramEnd"/>
      <w:r w:rsidRPr="00394EAF">
        <w:rPr>
          <w:rFonts w:eastAsia="Times" w:cs="Arial"/>
          <w:b/>
          <w:i/>
          <w:szCs w:val="22"/>
          <w:lang w:eastAsia="zh-CN"/>
        </w:rPr>
        <w:t xml:space="preserve"> used to improve the selection of content and faculty?</w:t>
      </w:r>
    </w:p>
    <w:p w14:paraId="0C58018A" w14:textId="5D376A15" w:rsidR="0098500A" w:rsidRDefault="00EA0B12" w:rsidP="007C413B">
      <w:pPr>
        <w:autoSpaceDE w:val="0"/>
        <w:autoSpaceDN w:val="0"/>
        <w:adjustRightInd w:val="0"/>
        <w:spacing w:after="60" w:line="360" w:lineRule="auto"/>
        <w:ind w:left="709"/>
        <w:rPr>
          <w:rFonts w:eastAsia="Times" w:cs="Arial"/>
          <w:color w:val="FF0000"/>
          <w:szCs w:val="22"/>
          <w:lang w:eastAsia="zh-CN"/>
        </w:rPr>
      </w:pPr>
      <w:proofErr w:type="spellStart"/>
      <w:r>
        <w:rPr>
          <w:rFonts w:eastAsia="Times" w:cs="Arial"/>
          <w:color w:val="FF0000"/>
          <w:szCs w:val="22"/>
          <w:lang w:eastAsia="zh-CN"/>
        </w:rPr>
        <w:t>Eg</w:t>
      </w:r>
      <w:proofErr w:type="spellEnd"/>
      <w:r>
        <w:rPr>
          <w:rFonts w:eastAsia="Times" w:cs="Arial"/>
          <w:color w:val="FF0000"/>
          <w:szCs w:val="22"/>
          <w:lang w:eastAsia="zh-CN"/>
        </w:rPr>
        <w:t xml:space="preserve">, </w:t>
      </w:r>
      <w:proofErr w:type="gramStart"/>
      <w:r w:rsidR="00BC20F6" w:rsidRPr="00BC20F6">
        <w:rPr>
          <w:rFonts w:eastAsia="Times" w:cs="Arial"/>
          <w:color w:val="FF0000"/>
          <w:szCs w:val="22"/>
          <w:lang w:eastAsia="zh-CN"/>
        </w:rPr>
        <w:t>In</w:t>
      </w:r>
      <w:proofErr w:type="gramEnd"/>
      <w:r w:rsidR="00BC20F6" w:rsidRPr="00BC20F6">
        <w:rPr>
          <w:rFonts w:eastAsia="Times" w:cs="Arial"/>
          <w:color w:val="FF0000"/>
          <w:szCs w:val="22"/>
          <w:lang w:eastAsia="zh-CN"/>
        </w:rPr>
        <w:t xml:space="preserve"> the quick guide "faculty </w:t>
      </w:r>
      <w:proofErr w:type="spellStart"/>
      <w:r w:rsidR="00BC20F6" w:rsidRPr="00BC20F6">
        <w:rPr>
          <w:rFonts w:eastAsia="Times" w:cs="Arial"/>
          <w:color w:val="FF0000"/>
          <w:szCs w:val="22"/>
          <w:lang w:eastAsia="zh-CN"/>
        </w:rPr>
        <w:t>mangements</w:t>
      </w:r>
      <w:proofErr w:type="spellEnd"/>
      <w:r w:rsidR="00BC20F6" w:rsidRPr="00BC20F6">
        <w:rPr>
          <w:rFonts w:eastAsia="Times" w:cs="Arial"/>
          <w:color w:val="FF0000"/>
          <w:szCs w:val="22"/>
          <w:lang w:eastAsia="zh-CN"/>
        </w:rPr>
        <w:t xml:space="preserve"> XY" (LINK) you can find suggestion on how to </w:t>
      </w:r>
      <w:r>
        <w:rPr>
          <w:rFonts w:eastAsia="Times" w:cs="Arial"/>
          <w:color w:val="FF0000"/>
          <w:szCs w:val="22"/>
          <w:lang w:eastAsia="zh-CN"/>
        </w:rPr>
        <w:t>…</w:t>
      </w:r>
    </w:p>
    <w:p w14:paraId="1A650282" w14:textId="77777777" w:rsidR="00BC20F6" w:rsidRPr="002821B9" w:rsidRDefault="00BC20F6" w:rsidP="009476DB">
      <w:pPr>
        <w:autoSpaceDE w:val="0"/>
        <w:autoSpaceDN w:val="0"/>
        <w:adjustRightInd w:val="0"/>
        <w:spacing w:after="60" w:line="360" w:lineRule="auto"/>
        <w:rPr>
          <w:rFonts w:eastAsia="Times" w:cs="Arial"/>
          <w:szCs w:val="22"/>
          <w:lang w:eastAsia="zh-CN"/>
        </w:rPr>
      </w:pPr>
      <w:bookmarkStart w:id="0" w:name="_GoBack"/>
      <w:bookmarkEnd w:id="0"/>
    </w:p>
    <w:p w14:paraId="6A77A67F" w14:textId="6611FC2B" w:rsidR="0098500A" w:rsidRPr="009476DB" w:rsidRDefault="0098500A" w:rsidP="008B3990">
      <w:pPr>
        <w:pStyle w:val="ListParagraph"/>
        <w:numPr>
          <w:ilvl w:val="0"/>
          <w:numId w:val="27"/>
        </w:numPr>
        <w:spacing w:before="120" w:after="120" w:line="360" w:lineRule="auto"/>
        <w:ind w:left="425" w:hanging="357"/>
        <w:rPr>
          <w:rFonts w:cs="Arial"/>
          <w:b/>
          <w:color w:val="3B5CA3"/>
          <w:szCs w:val="22"/>
        </w:rPr>
      </w:pPr>
      <w:r w:rsidRPr="009476DB">
        <w:rPr>
          <w:rFonts w:cs="Arial"/>
          <w:b/>
          <w:color w:val="3B5CA3"/>
          <w:szCs w:val="22"/>
        </w:rPr>
        <w:t>References</w:t>
      </w:r>
    </w:p>
    <w:p w14:paraId="6609D7CA" w14:textId="77AF22DA" w:rsidR="00FC3D76" w:rsidRDefault="00DC5923" w:rsidP="00DC5923">
      <w:pPr>
        <w:spacing w:line="360" w:lineRule="auto"/>
        <w:rPr>
          <w:rFonts w:eastAsia="Times" w:cs="Arial"/>
          <w:color w:val="FF0000"/>
          <w:szCs w:val="22"/>
          <w:lang w:eastAsia="zh-CN"/>
        </w:rPr>
      </w:pPr>
      <w:r>
        <w:rPr>
          <w:rFonts w:eastAsia="Times" w:cs="Arial"/>
          <w:color w:val="FF0000"/>
          <w:szCs w:val="22"/>
          <w:lang w:eastAsia="zh-CN"/>
        </w:rPr>
        <w:t>Reference 1</w:t>
      </w:r>
    </w:p>
    <w:p w14:paraId="5E0C4BD7" w14:textId="14D91031" w:rsidR="00DC5923" w:rsidRPr="009476DB" w:rsidRDefault="00DC5923" w:rsidP="00DC5923">
      <w:pPr>
        <w:spacing w:line="360" w:lineRule="auto"/>
        <w:rPr>
          <w:rFonts w:cs="Arial"/>
          <w:szCs w:val="22"/>
        </w:rPr>
      </w:pPr>
      <w:r>
        <w:rPr>
          <w:rFonts w:eastAsia="Times" w:cs="Arial"/>
          <w:color w:val="FF0000"/>
          <w:szCs w:val="22"/>
          <w:lang w:eastAsia="zh-CN"/>
        </w:rPr>
        <w:t xml:space="preserve">Reference </w:t>
      </w:r>
      <w:r>
        <w:rPr>
          <w:rFonts w:eastAsia="Times" w:cs="Arial"/>
          <w:color w:val="FF0000"/>
          <w:szCs w:val="22"/>
          <w:lang w:eastAsia="zh-CN"/>
        </w:rPr>
        <w:t>2</w:t>
      </w:r>
    </w:p>
    <w:sectPr w:rsidR="00DC5923" w:rsidRPr="009476DB" w:rsidSect="007B2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343B" w14:textId="77777777" w:rsidR="00CD1EBC" w:rsidRDefault="00CD1EBC">
      <w:r>
        <w:separator/>
      </w:r>
    </w:p>
  </w:endnote>
  <w:endnote w:type="continuationSeparator" w:id="0">
    <w:p w14:paraId="1A088F16" w14:textId="77777777" w:rsidR="00CD1EBC" w:rsidRDefault="00CD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rmata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16C8" w14:textId="77777777" w:rsidR="00130E96" w:rsidRDefault="00130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5787F" w14:textId="77777777" w:rsidR="00130E96" w:rsidRPr="00344094" w:rsidRDefault="00130E96" w:rsidP="004E0CEA">
    <w:pPr>
      <w:autoSpaceDE w:val="0"/>
      <w:autoSpaceDN w:val="0"/>
      <w:adjustRightInd w:val="0"/>
      <w:rPr>
        <w:rFonts w:ascii="FormataBQ-Regular" w:eastAsia="Times" w:hAnsi="FormataBQ-Regular"/>
        <w:color w:val="000000"/>
        <w:sz w:val="14"/>
        <w:szCs w:val="14"/>
        <w:lang w:val="en-GB"/>
      </w:rPr>
    </w:pPr>
    <w:r w:rsidRPr="00344094">
      <w:rPr>
        <w:rFonts w:ascii="FormataBQ-Regular" w:eastAsia="Times" w:hAnsi="FormataBQ-Regular"/>
        <w:color w:val="000000"/>
        <w:sz w:val="14"/>
        <w:szCs w:val="14"/>
        <w:lang w:val="en-GB"/>
      </w:rPr>
      <w:t>AO Education</w:t>
    </w:r>
    <w:r>
      <w:rPr>
        <w:rFonts w:ascii="FormataBQ-Regular" w:eastAsia="Times" w:hAnsi="FormataBQ-Regular"/>
        <w:color w:val="000000"/>
        <w:sz w:val="14"/>
        <w:szCs w:val="14"/>
        <w:lang w:val="en-GB"/>
      </w:rPr>
      <w:t xml:space="preserve"> Institute</w:t>
    </w:r>
  </w:p>
  <w:p w14:paraId="1C1C53B1" w14:textId="77777777" w:rsidR="00130E96" w:rsidRPr="00344094" w:rsidRDefault="00130E96" w:rsidP="004E0CEA">
    <w:pPr>
      <w:autoSpaceDE w:val="0"/>
      <w:autoSpaceDN w:val="0"/>
      <w:adjustRightInd w:val="0"/>
      <w:rPr>
        <w:rFonts w:ascii="FormataBQ-Regular" w:eastAsia="Times" w:hAnsi="FormataBQ-Regular"/>
        <w:color w:val="000000"/>
        <w:sz w:val="14"/>
        <w:szCs w:val="14"/>
        <w:lang w:val="en-GB"/>
      </w:rPr>
    </w:pPr>
    <w:r w:rsidRPr="00344094">
      <w:rPr>
        <w:rFonts w:ascii="FormataBQ-Regular" w:eastAsia="Times" w:hAnsi="FormataBQ-Regular"/>
        <w:color w:val="000000"/>
        <w:sz w:val="14"/>
        <w:szCs w:val="14"/>
        <w:lang w:val="en-GB"/>
      </w:rPr>
      <w:t>Publishing and Faculty Support Media</w:t>
    </w:r>
  </w:p>
  <w:p w14:paraId="05C37696" w14:textId="77777777" w:rsidR="00130E96" w:rsidRPr="00243C2D" w:rsidRDefault="00130E96" w:rsidP="004E0CEA">
    <w:pPr>
      <w:autoSpaceDE w:val="0"/>
      <w:autoSpaceDN w:val="0"/>
      <w:adjustRightInd w:val="0"/>
      <w:rPr>
        <w:rFonts w:ascii="FormataBQ-Regular" w:eastAsia="Times" w:hAnsi="FormataBQ-Regular"/>
        <w:color w:val="000000"/>
        <w:sz w:val="14"/>
        <w:szCs w:val="14"/>
        <w:lang w:val="de-CH"/>
      </w:rPr>
    </w:pPr>
    <w:r w:rsidRPr="00243C2D">
      <w:rPr>
        <w:rFonts w:ascii="FormataBQ-Regular" w:eastAsia="Times" w:hAnsi="FormataBQ-Regular"/>
        <w:color w:val="000000"/>
        <w:sz w:val="14"/>
        <w:szCs w:val="14"/>
        <w:lang w:val="de-CH"/>
      </w:rPr>
      <w:t>Stettbachstrasse 6, 8600 Dübendorf, Switzerland</w:t>
    </w:r>
  </w:p>
  <w:p w14:paraId="36A8FE55" w14:textId="77777777" w:rsidR="00130E96" w:rsidRPr="009D08EC" w:rsidRDefault="00130E96" w:rsidP="009D08EC">
    <w:pPr>
      <w:autoSpaceDE w:val="0"/>
      <w:autoSpaceDN w:val="0"/>
      <w:adjustRightInd w:val="0"/>
      <w:rPr>
        <w:rFonts w:ascii="FormataBQ-Regular" w:eastAsia="Times" w:hAnsi="FormataBQ-Regular"/>
        <w:color w:val="000000"/>
        <w:sz w:val="14"/>
        <w:szCs w:val="14"/>
        <w:lang w:val="de-CH"/>
      </w:rPr>
    </w:pPr>
    <w:r w:rsidRPr="009D08EC">
      <w:rPr>
        <w:rFonts w:ascii="FormataBQ-Regular" w:eastAsia="Times" w:hAnsi="FormataBQ-Regular"/>
        <w:color w:val="000000"/>
        <w:sz w:val="14"/>
        <w:szCs w:val="14"/>
        <w:lang w:val="de-CH"/>
      </w:rPr>
      <w:t>Phone: +41 44 200 24 20, Fax: +41 44 200 24 21</w:t>
    </w:r>
    <w:r w:rsidRPr="009D08EC">
      <w:rPr>
        <w:rFonts w:ascii="FormataBQ-Regular" w:eastAsia="Times" w:hAnsi="FormataBQ-Regular"/>
        <w:color w:val="000000"/>
        <w:sz w:val="14"/>
        <w:szCs w:val="14"/>
        <w:lang w:val="de-CH"/>
      </w:rPr>
      <w:tab/>
    </w:r>
    <w:r w:rsidRPr="009D08EC">
      <w:rPr>
        <w:rFonts w:ascii="FormataBQ-Regular" w:eastAsia="Times" w:hAnsi="FormataBQ-Regular"/>
        <w:color w:val="000000"/>
        <w:sz w:val="14"/>
        <w:szCs w:val="14"/>
        <w:lang w:val="de-CH"/>
      </w:rPr>
      <w:tab/>
    </w:r>
    <w:r>
      <w:rPr>
        <w:rFonts w:ascii="FormataBQ-Regular" w:eastAsia="Times" w:hAnsi="FormataBQ-Regular"/>
        <w:color w:val="000000"/>
        <w:sz w:val="14"/>
        <w:szCs w:val="14"/>
        <w:lang w:val="de-CH"/>
      </w:rPr>
      <w:tab/>
    </w:r>
    <w:r>
      <w:rPr>
        <w:rFonts w:ascii="FormataBQ-Regular" w:eastAsia="Times" w:hAnsi="FormataBQ-Regular"/>
        <w:color w:val="000000"/>
        <w:sz w:val="14"/>
        <w:szCs w:val="14"/>
        <w:lang w:val="de-CH"/>
      </w:rPr>
      <w:tab/>
    </w:r>
    <w:r>
      <w:rPr>
        <w:rFonts w:ascii="FormataBQ-Regular" w:eastAsia="Times" w:hAnsi="FormataBQ-Regular"/>
        <w:color w:val="000000"/>
        <w:sz w:val="14"/>
        <w:szCs w:val="14"/>
        <w:lang w:val="de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020B" w14:textId="77777777" w:rsidR="00130E96" w:rsidRDefault="0013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0224" w14:textId="77777777" w:rsidR="00CD1EBC" w:rsidRDefault="00CD1EBC">
      <w:r>
        <w:separator/>
      </w:r>
    </w:p>
  </w:footnote>
  <w:footnote w:type="continuationSeparator" w:id="0">
    <w:p w14:paraId="11B188AD" w14:textId="77777777" w:rsidR="00CD1EBC" w:rsidRDefault="00CD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4F7E" w14:textId="77777777" w:rsidR="00130E96" w:rsidRDefault="00130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39BB" w14:textId="790C6CC8" w:rsidR="00130E96" w:rsidRPr="007B220D" w:rsidRDefault="00130E96" w:rsidP="007B220D">
    <w:pPr>
      <w:pStyle w:val="Header"/>
    </w:pPr>
    <w:r>
      <w:rPr>
        <w:noProof/>
        <w:lang w:eastAsia="en-US"/>
      </w:rPr>
      <w:drawing>
        <wp:inline distT="0" distB="0" distL="0" distR="0" wp14:anchorId="02FCB7BF" wp14:editId="084C7AB7">
          <wp:extent cx="2475230" cy="5118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022D" w14:textId="77777777" w:rsidR="00130E96" w:rsidRDefault="00130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9"/>
    <w:multiLevelType w:val="hybridMultilevel"/>
    <w:tmpl w:val="77625228"/>
    <w:lvl w:ilvl="0" w:tplc="34FAAD00">
      <w:numFmt w:val="bullet"/>
      <w:lvlText w:val="-"/>
      <w:lvlJc w:val="left"/>
      <w:pPr>
        <w:ind w:left="720" w:hanging="360"/>
      </w:pPr>
      <w:rPr>
        <w:rFonts w:ascii="Formata Regular" w:eastAsia="Times New Roman" w:hAnsi="Formata Regular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A25"/>
    <w:multiLevelType w:val="hybridMultilevel"/>
    <w:tmpl w:val="F6B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CA3"/>
    <w:multiLevelType w:val="hybridMultilevel"/>
    <w:tmpl w:val="190A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51D59"/>
    <w:multiLevelType w:val="hybridMultilevel"/>
    <w:tmpl w:val="4BEE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2953"/>
    <w:multiLevelType w:val="hybridMultilevel"/>
    <w:tmpl w:val="02DA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4659"/>
    <w:multiLevelType w:val="hybridMultilevel"/>
    <w:tmpl w:val="89A4E54A"/>
    <w:lvl w:ilvl="0" w:tplc="34FAAD00">
      <w:numFmt w:val="bullet"/>
      <w:lvlText w:val="-"/>
      <w:lvlJc w:val="left"/>
      <w:pPr>
        <w:ind w:left="720" w:hanging="360"/>
      </w:pPr>
      <w:rPr>
        <w:rFonts w:ascii="Formata Regular" w:eastAsia="Times New Roman" w:hAnsi="Format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0479B"/>
    <w:multiLevelType w:val="hybridMultilevel"/>
    <w:tmpl w:val="AE3C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3AEE"/>
    <w:multiLevelType w:val="hybridMultilevel"/>
    <w:tmpl w:val="0FFC828E"/>
    <w:lvl w:ilvl="0" w:tplc="6E68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95A04"/>
    <w:multiLevelType w:val="hybridMultilevel"/>
    <w:tmpl w:val="DF32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C332D"/>
    <w:multiLevelType w:val="hybridMultilevel"/>
    <w:tmpl w:val="E11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B1AAE"/>
    <w:multiLevelType w:val="hybridMultilevel"/>
    <w:tmpl w:val="674AD90C"/>
    <w:lvl w:ilvl="0" w:tplc="3C40DC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20B8C"/>
    <w:multiLevelType w:val="hybridMultilevel"/>
    <w:tmpl w:val="E2EC1A38"/>
    <w:lvl w:ilvl="0" w:tplc="25742DEA">
      <w:numFmt w:val="bullet"/>
      <w:lvlText w:val="-"/>
      <w:lvlJc w:val="left"/>
      <w:pPr>
        <w:ind w:left="720" w:hanging="360"/>
      </w:pPr>
      <w:rPr>
        <w:rFonts w:ascii="Formata Regular" w:eastAsia="Times New Roman" w:hAnsi="Format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F156D"/>
    <w:multiLevelType w:val="hybridMultilevel"/>
    <w:tmpl w:val="7C2E6044"/>
    <w:lvl w:ilvl="0" w:tplc="53EAAA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40B0"/>
    <w:multiLevelType w:val="hybridMultilevel"/>
    <w:tmpl w:val="ABAEC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50DAE"/>
    <w:multiLevelType w:val="hybridMultilevel"/>
    <w:tmpl w:val="6314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312CF"/>
    <w:multiLevelType w:val="hybridMultilevel"/>
    <w:tmpl w:val="92B6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97365"/>
    <w:multiLevelType w:val="hybridMultilevel"/>
    <w:tmpl w:val="75ACB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24005"/>
    <w:multiLevelType w:val="hybridMultilevel"/>
    <w:tmpl w:val="6314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D82"/>
    <w:multiLevelType w:val="hybridMultilevel"/>
    <w:tmpl w:val="9B101AB6"/>
    <w:lvl w:ilvl="0" w:tplc="5C6AA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B495A"/>
    <w:multiLevelType w:val="hybridMultilevel"/>
    <w:tmpl w:val="7E92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B20BA"/>
    <w:multiLevelType w:val="hybridMultilevel"/>
    <w:tmpl w:val="6138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572E"/>
    <w:multiLevelType w:val="hybridMultilevel"/>
    <w:tmpl w:val="B0B48920"/>
    <w:lvl w:ilvl="0" w:tplc="3C40DC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B5BAA"/>
    <w:multiLevelType w:val="hybridMultilevel"/>
    <w:tmpl w:val="986E2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910DB"/>
    <w:multiLevelType w:val="hybridMultilevel"/>
    <w:tmpl w:val="C46014CC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CA557A"/>
    <w:multiLevelType w:val="hybridMultilevel"/>
    <w:tmpl w:val="E88A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1238B"/>
    <w:multiLevelType w:val="hybridMultilevel"/>
    <w:tmpl w:val="9E4A21B2"/>
    <w:lvl w:ilvl="0" w:tplc="34FAAD00">
      <w:numFmt w:val="bullet"/>
      <w:lvlText w:val="-"/>
      <w:lvlJc w:val="left"/>
      <w:pPr>
        <w:ind w:left="720" w:hanging="360"/>
      </w:pPr>
      <w:rPr>
        <w:rFonts w:ascii="Formata Regular" w:eastAsia="Times New Roman" w:hAnsi="Format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F125F"/>
    <w:multiLevelType w:val="hybridMultilevel"/>
    <w:tmpl w:val="F33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4A85"/>
    <w:multiLevelType w:val="hybridMultilevel"/>
    <w:tmpl w:val="22CEB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90A00"/>
    <w:multiLevelType w:val="hybridMultilevel"/>
    <w:tmpl w:val="C5CC96A4"/>
    <w:lvl w:ilvl="0" w:tplc="53EAAA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25973"/>
    <w:multiLevelType w:val="hybridMultilevel"/>
    <w:tmpl w:val="C63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5568A"/>
    <w:multiLevelType w:val="hybridMultilevel"/>
    <w:tmpl w:val="8DD6EC4C"/>
    <w:lvl w:ilvl="0" w:tplc="34FAAD00">
      <w:numFmt w:val="bullet"/>
      <w:lvlText w:val="-"/>
      <w:lvlJc w:val="left"/>
      <w:pPr>
        <w:ind w:left="720" w:hanging="360"/>
      </w:pPr>
      <w:rPr>
        <w:rFonts w:ascii="Formata Regular" w:eastAsia="Times New Roman" w:hAnsi="Formata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B3172"/>
    <w:multiLevelType w:val="hybridMultilevel"/>
    <w:tmpl w:val="57F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11"/>
  </w:num>
  <w:num w:numId="5">
    <w:abstractNumId w:val="16"/>
  </w:num>
  <w:num w:numId="6">
    <w:abstractNumId w:val="13"/>
  </w:num>
  <w:num w:numId="7">
    <w:abstractNumId w:val="5"/>
  </w:num>
  <w:num w:numId="8">
    <w:abstractNumId w:val="30"/>
  </w:num>
  <w:num w:numId="9">
    <w:abstractNumId w:val="22"/>
  </w:num>
  <w:num w:numId="10">
    <w:abstractNumId w:val="27"/>
  </w:num>
  <w:num w:numId="11">
    <w:abstractNumId w:val="24"/>
  </w:num>
  <w:num w:numId="12">
    <w:abstractNumId w:val="18"/>
  </w:num>
  <w:num w:numId="13">
    <w:abstractNumId w:val="20"/>
  </w:num>
  <w:num w:numId="14">
    <w:abstractNumId w:val="6"/>
  </w:num>
  <w:num w:numId="15">
    <w:abstractNumId w:val="19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31"/>
  </w:num>
  <w:num w:numId="21">
    <w:abstractNumId w:val="29"/>
  </w:num>
  <w:num w:numId="22">
    <w:abstractNumId w:val="21"/>
  </w:num>
  <w:num w:numId="23">
    <w:abstractNumId w:val="25"/>
  </w:num>
  <w:num w:numId="24">
    <w:abstractNumId w:val="10"/>
  </w:num>
  <w:num w:numId="25">
    <w:abstractNumId w:val="8"/>
  </w:num>
  <w:num w:numId="26">
    <w:abstractNumId w:val="3"/>
  </w:num>
  <w:num w:numId="27">
    <w:abstractNumId w:val="14"/>
  </w:num>
  <w:num w:numId="28">
    <w:abstractNumId w:val="15"/>
  </w:num>
  <w:num w:numId="29">
    <w:abstractNumId w:val="17"/>
  </w:num>
  <w:num w:numId="30">
    <w:abstractNumId w:val="12"/>
  </w:num>
  <w:num w:numId="31">
    <w:abstractNumId w:val="28"/>
  </w:num>
  <w:num w:numId="3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njgreen">
    <w15:presenceInfo w15:providerId="None" w15:userId="prnjgr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D"/>
    <w:rsid w:val="000013B6"/>
    <w:rsid w:val="000043B5"/>
    <w:rsid w:val="00013AE8"/>
    <w:rsid w:val="00016118"/>
    <w:rsid w:val="00016CDA"/>
    <w:rsid w:val="00017C95"/>
    <w:rsid w:val="00023CDA"/>
    <w:rsid w:val="00044BB3"/>
    <w:rsid w:val="00045E8D"/>
    <w:rsid w:val="00046C34"/>
    <w:rsid w:val="00070CA5"/>
    <w:rsid w:val="0007565C"/>
    <w:rsid w:val="000756D5"/>
    <w:rsid w:val="000834BA"/>
    <w:rsid w:val="00090929"/>
    <w:rsid w:val="00097711"/>
    <w:rsid w:val="000A5BBF"/>
    <w:rsid w:val="000B25FE"/>
    <w:rsid w:val="000B74C8"/>
    <w:rsid w:val="000B7E8B"/>
    <w:rsid w:val="000B7EB2"/>
    <w:rsid w:val="000C46F0"/>
    <w:rsid w:val="000D0D06"/>
    <w:rsid w:val="000E08C7"/>
    <w:rsid w:val="000F040A"/>
    <w:rsid w:val="00100DAB"/>
    <w:rsid w:val="00102163"/>
    <w:rsid w:val="00112E6D"/>
    <w:rsid w:val="00114911"/>
    <w:rsid w:val="00121EFE"/>
    <w:rsid w:val="00124C10"/>
    <w:rsid w:val="00130E96"/>
    <w:rsid w:val="00135F94"/>
    <w:rsid w:val="001410DA"/>
    <w:rsid w:val="0015180B"/>
    <w:rsid w:val="00155F63"/>
    <w:rsid w:val="0017210D"/>
    <w:rsid w:val="00176240"/>
    <w:rsid w:val="001940F3"/>
    <w:rsid w:val="00197208"/>
    <w:rsid w:val="001A0698"/>
    <w:rsid w:val="001A2E77"/>
    <w:rsid w:val="001B0D83"/>
    <w:rsid w:val="001D5915"/>
    <w:rsid w:val="001F1D38"/>
    <w:rsid w:val="001F3572"/>
    <w:rsid w:val="001F3D33"/>
    <w:rsid w:val="002009CE"/>
    <w:rsid w:val="00210871"/>
    <w:rsid w:val="00211683"/>
    <w:rsid w:val="00214B25"/>
    <w:rsid w:val="0021568D"/>
    <w:rsid w:val="002406E0"/>
    <w:rsid w:val="00243C2D"/>
    <w:rsid w:val="00255A03"/>
    <w:rsid w:val="00256310"/>
    <w:rsid w:val="00267366"/>
    <w:rsid w:val="00271C5A"/>
    <w:rsid w:val="00281B9A"/>
    <w:rsid w:val="002821B9"/>
    <w:rsid w:val="002850D2"/>
    <w:rsid w:val="002934E2"/>
    <w:rsid w:val="002A0773"/>
    <w:rsid w:val="002A7640"/>
    <w:rsid w:val="002C0F29"/>
    <w:rsid w:val="002D424B"/>
    <w:rsid w:val="002D44E4"/>
    <w:rsid w:val="002E299D"/>
    <w:rsid w:val="002F07C0"/>
    <w:rsid w:val="002F21C7"/>
    <w:rsid w:val="002F5C89"/>
    <w:rsid w:val="00301745"/>
    <w:rsid w:val="00305AF3"/>
    <w:rsid w:val="00307E54"/>
    <w:rsid w:val="00315439"/>
    <w:rsid w:val="003213C3"/>
    <w:rsid w:val="00330DD6"/>
    <w:rsid w:val="003316D5"/>
    <w:rsid w:val="00344094"/>
    <w:rsid w:val="00345014"/>
    <w:rsid w:val="00347D56"/>
    <w:rsid w:val="00347F3C"/>
    <w:rsid w:val="00356FF7"/>
    <w:rsid w:val="00366849"/>
    <w:rsid w:val="003752CF"/>
    <w:rsid w:val="00376E9B"/>
    <w:rsid w:val="00377E3E"/>
    <w:rsid w:val="00394EAF"/>
    <w:rsid w:val="00397B3B"/>
    <w:rsid w:val="003A19DE"/>
    <w:rsid w:val="003B1D12"/>
    <w:rsid w:val="003B4B36"/>
    <w:rsid w:val="003C2E7B"/>
    <w:rsid w:val="003D1A2F"/>
    <w:rsid w:val="003D37E1"/>
    <w:rsid w:val="003D4302"/>
    <w:rsid w:val="003D705B"/>
    <w:rsid w:val="003F4378"/>
    <w:rsid w:val="003F58F8"/>
    <w:rsid w:val="004006FE"/>
    <w:rsid w:val="00405A3A"/>
    <w:rsid w:val="00406365"/>
    <w:rsid w:val="00415705"/>
    <w:rsid w:val="00440C23"/>
    <w:rsid w:val="0044224E"/>
    <w:rsid w:val="00454F53"/>
    <w:rsid w:val="004620DD"/>
    <w:rsid w:val="00463A3E"/>
    <w:rsid w:val="00473691"/>
    <w:rsid w:val="004828CA"/>
    <w:rsid w:val="00482DBF"/>
    <w:rsid w:val="00493546"/>
    <w:rsid w:val="004968B7"/>
    <w:rsid w:val="004A5914"/>
    <w:rsid w:val="004B7475"/>
    <w:rsid w:val="004B77ED"/>
    <w:rsid w:val="004E0B0F"/>
    <w:rsid w:val="004E0CEA"/>
    <w:rsid w:val="004F14E0"/>
    <w:rsid w:val="005007D2"/>
    <w:rsid w:val="00502702"/>
    <w:rsid w:val="005047FC"/>
    <w:rsid w:val="0051021E"/>
    <w:rsid w:val="005156E0"/>
    <w:rsid w:val="0054669F"/>
    <w:rsid w:val="005568F8"/>
    <w:rsid w:val="0055787B"/>
    <w:rsid w:val="00571FA9"/>
    <w:rsid w:val="00572AEA"/>
    <w:rsid w:val="00574599"/>
    <w:rsid w:val="00576BD2"/>
    <w:rsid w:val="00586490"/>
    <w:rsid w:val="00586E32"/>
    <w:rsid w:val="005971CE"/>
    <w:rsid w:val="005A4A3E"/>
    <w:rsid w:val="005A4FD6"/>
    <w:rsid w:val="005B017E"/>
    <w:rsid w:val="005C429B"/>
    <w:rsid w:val="005C5594"/>
    <w:rsid w:val="005C56ED"/>
    <w:rsid w:val="005C6EC8"/>
    <w:rsid w:val="005D4714"/>
    <w:rsid w:val="005E14FF"/>
    <w:rsid w:val="00621AC6"/>
    <w:rsid w:val="006250AA"/>
    <w:rsid w:val="0062797D"/>
    <w:rsid w:val="006321A0"/>
    <w:rsid w:val="006408E4"/>
    <w:rsid w:val="00641131"/>
    <w:rsid w:val="006478D6"/>
    <w:rsid w:val="006553E6"/>
    <w:rsid w:val="00657758"/>
    <w:rsid w:val="00665ABD"/>
    <w:rsid w:val="00667FE3"/>
    <w:rsid w:val="00674937"/>
    <w:rsid w:val="00677ED2"/>
    <w:rsid w:val="00693427"/>
    <w:rsid w:val="00693D05"/>
    <w:rsid w:val="006B6B4E"/>
    <w:rsid w:val="006B725F"/>
    <w:rsid w:val="006D4E8D"/>
    <w:rsid w:val="006D5371"/>
    <w:rsid w:val="006F54DE"/>
    <w:rsid w:val="00701AA9"/>
    <w:rsid w:val="0070518F"/>
    <w:rsid w:val="007105B6"/>
    <w:rsid w:val="00711DF4"/>
    <w:rsid w:val="0071441A"/>
    <w:rsid w:val="00720CEF"/>
    <w:rsid w:val="007320FB"/>
    <w:rsid w:val="007341C4"/>
    <w:rsid w:val="00745D73"/>
    <w:rsid w:val="00747277"/>
    <w:rsid w:val="007514D2"/>
    <w:rsid w:val="0076536B"/>
    <w:rsid w:val="007659E2"/>
    <w:rsid w:val="00771307"/>
    <w:rsid w:val="007721B9"/>
    <w:rsid w:val="00775D1C"/>
    <w:rsid w:val="007833E4"/>
    <w:rsid w:val="00785D5B"/>
    <w:rsid w:val="007925DD"/>
    <w:rsid w:val="007A1CD2"/>
    <w:rsid w:val="007A2364"/>
    <w:rsid w:val="007A276B"/>
    <w:rsid w:val="007A2B00"/>
    <w:rsid w:val="007A557D"/>
    <w:rsid w:val="007A6623"/>
    <w:rsid w:val="007A6F42"/>
    <w:rsid w:val="007B220D"/>
    <w:rsid w:val="007B2259"/>
    <w:rsid w:val="007C2DD9"/>
    <w:rsid w:val="007C413B"/>
    <w:rsid w:val="007D0C27"/>
    <w:rsid w:val="007D18F1"/>
    <w:rsid w:val="007D2FFE"/>
    <w:rsid w:val="007D51CD"/>
    <w:rsid w:val="007E56FD"/>
    <w:rsid w:val="0080047C"/>
    <w:rsid w:val="00806A1E"/>
    <w:rsid w:val="00807AB7"/>
    <w:rsid w:val="008276F3"/>
    <w:rsid w:val="0082777D"/>
    <w:rsid w:val="00827FB3"/>
    <w:rsid w:val="0083600F"/>
    <w:rsid w:val="00836177"/>
    <w:rsid w:val="008441DF"/>
    <w:rsid w:val="00845B73"/>
    <w:rsid w:val="00857DCF"/>
    <w:rsid w:val="00884342"/>
    <w:rsid w:val="008917A1"/>
    <w:rsid w:val="00894681"/>
    <w:rsid w:val="008B1C3C"/>
    <w:rsid w:val="008B2DDE"/>
    <w:rsid w:val="008B3990"/>
    <w:rsid w:val="008B6631"/>
    <w:rsid w:val="008C312E"/>
    <w:rsid w:val="008D2B54"/>
    <w:rsid w:val="008D5B83"/>
    <w:rsid w:val="008D65D3"/>
    <w:rsid w:val="008D6E1B"/>
    <w:rsid w:val="008E316A"/>
    <w:rsid w:val="008E4AC1"/>
    <w:rsid w:val="008F32F8"/>
    <w:rsid w:val="008F4DFB"/>
    <w:rsid w:val="008F6DA6"/>
    <w:rsid w:val="00911351"/>
    <w:rsid w:val="009120FD"/>
    <w:rsid w:val="009233C0"/>
    <w:rsid w:val="00925000"/>
    <w:rsid w:val="00926F64"/>
    <w:rsid w:val="00927448"/>
    <w:rsid w:val="009476DB"/>
    <w:rsid w:val="0095736B"/>
    <w:rsid w:val="009740F5"/>
    <w:rsid w:val="0098240B"/>
    <w:rsid w:val="0098500A"/>
    <w:rsid w:val="00992066"/>
    <w:rsid w:val="00992136"/>
    <w:rsid w:val="009B4AC3"/>
    <w:rsid w:val="009B50C5"/>
    <w:rsid w:val="009B7D71"/>
    <w:rsid w:val="009D045C"/>
    <w:rsid w:val="009D08EC"/>
    <w:rsid w:val="009D2169"/>
    <w:rsid w:val="009D439A"/>
    <w:rsid w:val="009E3029"/>
    <w:rsid w:val="009E6423"/>
    <w:rsid w:val="00A110E4"/>
    <w:rsid w:val="00A26FB6"/>
    <w:rsid w:val="00A435D2"/>
    <w:rsid w:val="00A50E48"/>
    <w:rsid w:val="00A5509B"/>
    <w:rsid w:val="00A62541"/>
    <w:rsid w:val="00A66F94"/>
    <w:rsid w:val="00A80DB5"/>
    <w:rsid w:val="00A93572"/>
    <w:rsid w:val="00AA3B0B"/>
    <w:rsid w:val="00AB1363"/>
    <w:rsid w:val="00AB5F61"/>
    <w:rsid w:val="00AC160A"/>
    <w:rsid w:val="00AC3CF6"/>
    <w:rsid w:val="00AC74D1"/>
    <w:rsid w:val="00AD1A96"/>
    <w:rsid w:val="00AD2280"/>
    <w:rsid w:val="00B12303"/>
    <w:rsid w:val="00B13762"/>
    <w:rsid w:val="00B2009E"/>
    <w:rsid w:val="00B22F62"/>
    <w:rsid w:val="00B27828"/>
    <w:rsid w:val="00B304AC"/>
    <w:rsid w:val="00B4789F"/>
    <w:rsid w:val="00B510C3"/>
    <w:rsid w:val="00B5125F"/>
    <w:rsid w:val="00B535A5"/>
    <w:rsid w:val="00B66D1A"/>
    <w:rsid w:val="00B7213A"/>
    <w:rsid w:val="00B75972"/>
    <w:rsid w:val="00B81CC2"/>
    <w:rsid w:val="00B81F6B"/>
    <w:rsid w:val="00B82EEB"/>
    <w:rsid w:val="00B85BC9"/>
    <w:rsid w:val="00B877E4"/>
    <w:rsid w:val="00B90638"/>
    <w:rsid w:val="00B974B9"/>
    <w:rsid w:val="00BA1337"/>
    <w:rsid w:val="00BA2C3E"/>
    <w:rsid w:val="00BB025B"/>
    <w:rsid w:val="00BB08A7"/>
    <w:rsid w:val="00BB091D"/>
    <w:rsid w:val="00BB0BEB"/>
    <w:rsid w:val="00BC14A2"/>
    <w:rsid w:val="00BC20F6"/>
    <w:rsid w:val="00BC24A6"/>
    <w:rsid w:val="00BC268D"/>
    <w:rsid w:val="00BC7F0A"/>
    <w:rsid w:val="00BD55CC"/>
    <w:rsid w:val="00BE1783"/>
    <w:rsid w:val="00BE639D"/>
    <w:rsid w:val="00C1519C"/>
    <w:rsid w:val="00C15B6B"/>
    <w:rsid w:val="00C22BB6"/>
    <w:rsid w:val="00C23E07"/>
    <w:rsid w:val="00C27371"/>
    <w:rsid w:val="00C31EF6"/>
    <w:rsid w:val="00C36142"/>
    <w:rsid w:val="00C36BA2"/>
    <w:rsid w:val="00C42024"/>
    <w:rsid w:val="00C57DBC"/>
    <w:rsid w:val="00C653B7"/>
    <w:rsid w:val="00C72E45"/>
    <w:rsid w:val="00C749D7"/>
    <w:rsid w:val="00C84A38"/>
    <w:rsid w:val="00C85064"/>
    <w:rsid w:val="00C931EC"/>
    <w:rsid w:val="00C95A4E"/>
    <w:rsid w:val="00C960C0"/>
    <w:rsid w:val="00CA56C6"/>
    <w:rsid w:val="00CA6B64"/>
    <w:rsid w:val="00CA6F50"/>
    <w:rsid w:val="00CC489E"/>
    <w:rsid w:val="00CD1EBC"/>
    <w:rsid w:val="00CE0D26"/>
    <w:rsid w:val="00CE6997"/>
    <w:rsid w:val="00CF0CEA"/>
    <w:rsid w:val="00D007B8"/>
    <w:rsid w:val="00D12334"/>
    <w:rsid w:val="00D23CDF"/>
    <w:rsid w:val="00D249F2"/>
    <w:rsid w:val="00D330DA"/>
    <w:rsid w:val="00D44D4B"/>
    <w:rsid w:val="00D465CC"/>
    <w:rsid w:val="00D501F1"/>
    <w:rsid w:val="00D5346B"/>
    <w:rsid w:val="00D5445A"/>
    <w:rsid w:val="00D57242"/>
    <w:rsid w:val="00D614CA"/>
    <w:rsid w:val="00D64AE3"/>
    <w:rsid w:val="00D74A8B"/>
    <w:rsid w:val="00D754FF"/>
    <w:rsid w:val="00DA3C68"/>
    <w:rsid w:val="00DB19FF"/>
    <w:rsid w:val="00DB647D"/>
    <w:rsid w:val="00DC3C7E"/>
    <w:rsid w:val="00DC5923"/>
    <w:rsid w:val="00DC6514"/>
    <w:rsid w:val="00DC69CC"/>
    <w:rsid w:val="00DD7644"/>
    <w:rsid w:val="00DE55EF"/>
    <w:rsid w:val="00DE5C42"/>
    <w:rsid w:val="00DE7775"/>
    <w:rsid w:val="00DE7D89"/>
    <w:rsid w:val="00DF4D50"/>
    <w:rsid w:val="00E14D02"/>
    <w:rsid w:val="00E16428"/>
    <w:rsid w:val="00E32A53"/>
    <w:rsid w:val="00E346AA"/>
    <w:rsid w:val="00E44C7F"/>
    <w:rsid w:val="00E4766C"/>
    <w:rsid w:val="00E52E38"/>
    <w:rsid w:val="00E53BBB"/>
    <w:rsid w:val="00E60DC8"/>
    <w:rsid w:val="00E62432"/>
    <w:rsid w:val="00E67B06"/>
    <w:rsid w:val="00E71F1D"/>
    <w:rsid w:val="00E75728"/>
    <w:rsid w:val="00E76069"/>
    <w:rsid w:val="00E93B99"/>
    <w:rsid w:val="00E967D2"/>
    <w:rsid w:val="00EA0B12"/>
    <w:rsid w:val="00EA4FA7"/>
    <w:rsid w:val="00EC0983"/>
    <w:rsid w:val="00ED0473"/>
    <w:rsid w:val="00ED5B7A"/>
    <w:rsid w:val="00EF64EA"/>
    <w:rsid w:val="00EF78EE"/>
    <w:rsid w:val="00F01F93"/>
    <w:rsid w:val="00F0274C"/>
    <w:rsid w:val="00F152C3"/>
    <w:rsid w:val="00F168C9"/>
    <w:rsid w:val="00F17A19"/>
    <w:rsid w:val="00F23267"/>
    <w:rsid w:val="00F27502"/>
    <w:rsid w:val="00F34D8A"/>
    <w:rsid w:val="00F5332D"/>
    <w:rsid w:val="00F5393D"/>
    <w:rsid w:val="00F56DAB"/>
    <w:rsid w:val="00F67DB3"/>
    <w:rsid w:val="00F817B4"/>
    <w:rsid w:val="00F81AD1"/>
    <w:rsid w:val="00F854B4"/>
    <w:rsid w:val="00F96ECD"/>
    <w:rsid w:val="00FA3EE0"/>
    <w:rsid w:val="00FA5E22"/>
    <w:rsid w:val="00FB0BF9"/>
    <w:rsid w:val="00FC01D5"/>
    <w:rsid w:val="00FC2E79"/>
    <w:rsid w:val="00FC3D76"/>
    <w:rsid w:val="00FC6746"/>
    <w:rsid w:val="00FE05F1"/>
    <w:rsid w:val="00FF3937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0FB2E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A"/>
    <w:rPr>
      <w:rFonts w:ascii="Arial" w:eastAsia="Times New Roman" w:hAnsi="Arial"/>
      <w:sz w:val="22"/>
      <w:lang w:eastAsia="de-CH"/>
    </w:rPr>
  </w:style>
  <w:style w:type="paragraph" w:styleId="Heading1">
    <w:name w:val="heading 1"/>
    <w:basedOn w:val="Normal"/>
    <w:next w:val="Normal"/>
    <w:qFormat/>
    <w:rsid w:val="004B7475"/>
    <w:pPr>
      <w:keepNext/>
      <w:spacing w:line="360" w:lineRule="auto"/>
      <w:outlineLvl w:val="0"/>
    </w:pPr>
    <w:rPr>
      <w:rFonts w:eastAsia="Times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4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C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0CE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4E0CE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E0CEA"/>
  </w:style>
  <w:style w:type="character" w:styleId="Hyperlink">
    <w:name w:val="Hyperlink"/>
    <w:basedOn w:val="DefaultParagraphFont"/>
    <w:rsid w:val="00E53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65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E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3029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Heading2Char">
    <w:name w:val="Heading 2 Char"/>
    <w:basedOn w:val="DefaultParagraphFont"/>
    <w:link w:val="Heading2"/>
    <w:semiHidden/>
    <w:rsid w:val="003F4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styleId="CommentReference">
    <w:name w:val="annotation reference"/>
    <w:basedOn w:val="DefaultParagraphFont"/>
    <w:semiHidden/>
    <w:unhideWhenUsed/>
    <w:rsid w:val="00A50E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E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E48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E48"/>
    <w:rPr>
      <w:rFonts w:ascii="Arial" w:eastAsia="Times New Roman" w:hAnsi="Arial"/>
      <w:b/>
      <w:bCs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A"/>
    <w:rPr>
      <w:rFonts w:ascii="Arial" w:eastAsia="Times New Roman" w:hAnsi="Arial"/>
      <w:sz w:val="22"/>
      <w:lang w:eastAsia="de-CH"/>
    </w:rPr>
  </w:style>
  <w:style w:type="paragraph" w:styleId="Heading1">
    <w:name w:val="heading 1"/>
    <w:basedOn w:val="Normal"/>
    <w:next w:val="Normal"/>
    <w:qFormat/>
    <w:rsid w:val="004B7475"/>
    <w:pPr>
      <w:keepNext/>
      <w:spacing w:line="360" w:lineRule="auto"/>
      <w:outlineLvl w:val="0"/>
    </w:pPr>
    <w:rPr>
      <w:rFonts w:eastAsia="Times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4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0C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0CE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4E0CE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E0CEA"/>
  </w:style>
  <w:style w:type="character" w:styleId="Hyperlink">
    <w:name w:val="Hyperlink"/>
    <w:basedOn w:val="DefaultParagraphFont"/>
    <w:rsid w:val="00E53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65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E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3029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Heading2Char">
    <w:name w:val="Heading 2 Char"/>
    <w:basedOn w:val="DefaultParagraphFont"/>
    <w:link w:val="Heading2"/>
    <w:semiHidden/>
    <w:rsid w:val="003F4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styleId="CommentReference">
    <w:name w:val="annotation reference"/>
    <w:basedOn w:val="DefaultParagraphFont"/>
    <w:semiHidden/>
    <w:unhideWhenUsed/>
    <w:rsid w:val="00A50E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E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E48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E48"/>
    <w:rPr>
      <w:rFonts w:ascii="Arial" w:eastAsia="Times New Roman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oe_duebendorf\Work\AO_Publishing_Team_Files\Project_Manual\Final%20attachments\PM_Chapter_briefing_AOT_201202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EEEE-F191-4095-914E-D42A6759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PM_Chapter_briefing_AOT_20120216.dot</Template>
  <TotalTime>0</TotalTime>
  <Pages>3</Pages>
  <Words>574</Words>
  <Characters>3091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Chapter Briefing</vt:lpstr>
      <vt:lpstr>Chapter Briefing</vt:lpstr>
    </vt:vector>
  </TitlesOfParts>
  <Company>AO-CENTER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Briefing</dc:title>
  <dc:creator>Carl Lau</dc:creator>
  <cp:lastModifiedBy>nrutz</cp:lastModifiedBy>
  <cp:revision>51</cp:revision>
  <cp:lastPrinted>2014-10-07T09:38:00Z</cp:lastPrinted>
  <dcterms:created xsi:type="dcterms:W3CDTF">2016-02-15T10:18:00Z</dcterms:created>
  <dcterms:modified xsi:type="dcterms:W3CDTF">2016-03-18T13:33:00Z</dcterms:modified>
</cp:coreProperties>
</file>