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5" w:rsidRPr="00B81591" w:rsidRDefault="00ED3245" w:rsidP="00ED3245">
      <w:pPr>
        <w:ind w:right="46"/>
        <w:rPr>
          <w:rFonts w:ascii="Verdana" w:hAnsi="Verdana"/>
          <w:color w:val="000000"/>
          <w:sz w:val="36"/>
          <w:szCs w:val="36"/>
          <w:lang w:val="en-US"/>
        </w:rPr>
      </w:pPr>
      <w:bookmarkStart w:id="0" w:name="_Toc296604100"/>
      <w:bookmarkStart w:id="1" w:name="_Toc354655631"/>
      <w:r w:rsidRPr="00B81591">
        <w:rPr>
          <w:rFonts w:ascii="Verdana" w:hAnsi="Verdana"/>
          <w:color w:val="000000"/>
          <w:sz w:val="36"/>
          <w:szCs w:val="36"/>
          <w:lang w:val="en-US"/>
        </w:rPr>
        <w:t>Assessment Tool Kit</w:t>
      </w:r>
    </w:p>
    <w:p w:rsidR="00ED3245" w:rsidRDefault="00ED3245" w:rsidP="00ED3245">
      <w:pPr>
        <w:rPr>
          <w:rFonts w:ascii="Verdana" w:hAnsi="Verdana"/>
          <w:b/>
          <w:color w:val="000000"/>
          <w:sz w:val="36"/>
          <w:szCs w:val="36"/>
          <w:lang w:val="en-US"/>
        </w:rPr>
      </w:pPr>
      <w:r>
        <w:rPr>
          <w:rFonts w:ascii="Verdana" w:hAnsi="Verdana"/>
          <w:b/>
          <w:color w:val="000000"/>
          <w:sz w:val="36"/>
          <w:szCs w:val="36"/>
          <w:lang w:val="en-US"/>
        </w:rPr>
        <w:t>Educational Leadership Program</w:t>
      </w:r>
    </w:p>
    <w:p w:rsidR="00ED3245" w:rsidRDefault="00ED3245" w:rsidP="00ED3245">
      <w:pPr>
        <w:rPr>
          <w:rFonts w:ascii="Verdana" w:hAnsi="Verdana"/>
          <w:b/>
          <w:color w:val="000000"/>
          <w:sz w:val="36"/>
          <w:szCs w:val="36"/>
          <w:lang w:val="en-US"/>
        </w:rPr>
      </w:pPr>
      <w:r w:rsidRPr="00110920">
        <w:rPr>
          <w:rFonts w:ascii="Verdana" w:hAnsi="Verdana" w:cs="Arial"/>
          <w:b/>
          <w:color w:val="000000"/>
          <w:sz w:val="36"/>
          <w:szCs w:val="36"/>
          <w:lang w:val="en-US"/>
        </w:rPr>
        <w:t>—</w:t>
      </w:r>
      <w:r w:rsidRPr="00110920">
        <w:rPr>
          <w:rFonts w:ascii="Verdana" w:hAnsi="Verdana"/>
          <w:b/>
          <w:color w:val="000000"/>
          <w:sz w:val="36"/>
          <w:szCs w:val="36"/>
          <w:lang w:val="en-US"/>
        </w:rPr>
        <w:t>Test questions</w:t>
      </w:r>
    </w:p>
    <w:p w:rsidR="00ED3245" w:rsidRDefault="00ED3245" w:rsidP="00ED3245">
      <w:pPr>
        <w:rPr>
          <w:rFonts w:ascii="Verdana" w:hAnsi="Verdana"/>
          <w:b/>
          <w:color w:val="000000"/>
          <w:sz w:val="36"/>
          <w:szCs w:val="36"/>
          <w:lang w:val="en-US"/>
        </w:rPr>
      </w:pPr>
    </w:p>
    <w:p w:rsidR="00ED3245" w:rsidRPr="007C1216" w:rsidRDefault="00ED3245" w:rsidP="00ED3245">
      <w:pPr>
        <w:ind w:right="46"/>
        <w:rPr>
          <w:color w:val="000000"/>
          <w:sz w:val="40"/>
          <w:szCs w:val="40"/>
          <w:lang w:val="en-US"/>
        </w:rPr>
      </w:pPr>
    </w:p>
    <w:p w:rsidR="00ED3245" w:rsidRPr="00ED3245" w:rsidRDefault="00ED3245" w:rsidP="00ED3245">
      <w:pPr>
        <w:rPr>
          <w:rFonts w:ascii="Verdana" w:hAnsi="Verdana" w:cs="Arial"/>
          <w:b/>
          <w:color w:val="365F91"/>
          <w:sz w:val="28"/>
          <w:szCs w:val="28"/>
          <w:lang w:val="en-US"/>
        </w:rPr>
      </w:pPr>
      <w:r w:rsidRPr="00110920">
        <w:rPr>
          <w:rFonts w:ascii="Verdana" w:hAnsi="Verdana" w:cs="Arial"/>
          <w:b/>
          <w:color w:val="365F91"/>
          <w:sz w:val="28"/>
          <w:szCs w:val="28"/>
          <w:lang w:val="en-US"/>
        </w:rPr>
        <w:t xml:space="preserve">Competency </w:t>
      </w:r>
      <w:r w:rsidRPr="00ED3245">
        <w:rPr>
          <w:rFonts w:ascii="Verdana" w:hAnsi="Verdana" w:cs="Arial"/>
          <w:b/>
          <w:color w:val="365F91"/>
          <w:sz w:val="28"/>
          <w:szCs w:val="28"/>
          <w:lang w:val="en-US"/>
        </w:rPr>
        <w:t>3: Match methods to needs and outcomes</w:t>
      </w:r>
    </w:p>
    <w:p w:rsidR="00ED3245" w:rsidRPr="00B81591" w:rsidRDefault="00ED3245" w:rsidP="00ED324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094"/>
        <w:gridCol w:w="3859"/>
      </w:tblGrid>
      <w:tr w:rsidR="00ED3245" w:rsidRPr="00E14437" w:rsidTr="00F75D01">
        <w:tc>
          <w:tcPr>
            <w:tcW w:w="2976" w:type="dxa"/>
            <w:shd w:val="clear" w:color="auto" w:fill="auto"/>
            <w:vAlign w:val="center"/>
          </w:tcPr>
          <w:p w:rsidR="00ED3245" w:rsidRPr="00E14437" w:rsidRDefault="00ED3245" w:rsidP="00F75D01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  <w:r w:rsidRPr="00E14437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  <w:t>Question ID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D3245" w:rsidRPr="00E14437" w:rsidRDefault="00ED3245" w:rsidP="00F75D01">
            <w:pPr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  <w:r w:rsidRPr="00E14437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  <w:t>Status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ED3245" w:rsidRPr="00E14437" w:rsidRDefault="00ED3245" w:rsidP="00F75D01">
            <w:pPr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  <w:r w:rsidRPr="00E14437"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  <w:t>Comments</w:t>
            </w:r>
          </w:p>
        </w:tc>
      </w:tr>
      <w:tr w:rsidR="00ED3245" w:rsidRPr="00EA3D85" w:rsidTr="00F75D01">
        <w:tc>
          <w:tcPr>
            <w:tcW w:w="2976" w:type="dxa"/>
            <w:shd w:val="clear" w:color="auto" w:fill="auto"/>
            <w:vAlign w:val="center"/>
          </w:tcPr>
          <w:p w:rsidR="00ED3245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AOT_CEP_C03_q01_v01_PRE*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D3245" w:rsidRPr="00E14437" w:rsidRDefault="00E333ED" w:rsidP="00F75D01">
            <w:pPr>
              <w:jc w:val="center"/>
              <w:rPr>
                <w:rFonts w:ascii="Verdana" w:eastAsia="Times New Roman" w:hAnsi="Verdana"/>
                <w:color w:val="FF9933"/>
                <w:sz w:val="18"/>
                <w:szCs w:val="18"/>
                <w:lang w:val="en-US" w:eastAsia="de-CH"/>
              </w:rPr>
            </w:pPr>
            <w:r w:rsidRPr="007F3A30">
              <w:rPr>
                <w:rFonts w:ascii="Calibri" w:hAnsi="Wingdings 2"/>
                <w:b/>
                <w:bCs/>
                <w:color w:val="E36C0A"/>
                <w:kern w:val="24"/>
                <w:sz w:val="28"/>
                <w:szCs w:val="28"/>
                <w:lang w:val="en-US"/>
              </w:rPr>
              <w:sym w:font="Wingdings 2" w:char="F09A"/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ED3245" w:rsidRPr="00E14437" w:rsidRDefault="00E333ED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 xml:space="preserve">Revision; </w:t>
            </w:r>
            <w:bookmarkStart w:id="2" w:name="_GoBack"/>
            <w:bookmarkEnd w:id="2"/>
          </w:p>
        </w:tc>
      </w:tr>
      <w:tr w:rsidR="00ED3245" w:rsidRPr="00EA3D85" w:rsidTr="00F75D01">
        <w:tc>
          <w:tcPr>
            <w:tcW w:w="2976" w:type="dxa"/>
            <w:shd w:val="clear" w:color="auto" w:fill="auto"/>
            <w:vAlign w:val="center"/>
          </w:tcPr>
          <w:p w:rsidR="00ED3245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AOT_CEP_C03_q04_v01_PRE*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D3245" w:rsidRPr="00E14437" w:rsidRDefault="00ED3245" w:rsidP="00F75D0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ED3245" w:rsidRPr="00E14437" w:rsidRDefault="00ED3245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</w:p>
        </w:tc>
      </w:tr>
      <w:tr w:rsidR="00ED3245" w:rsidRPr="00EA3D85" w:rsidTr="00F75D01">
        <w:tc>
          <w:tcPr>
            <w:tcW w:w="2976" w:type="dxa"/>
            <w:shd w:val="clear" w:color="auto" w:fill="auto"/>
            <w:vAlign w:val="center"/>
          </w:tcPr>
          <w:p w:rsidR="00ED3245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AOT_CEP_C03_q03_v01_POST*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D3245" w:rsidRPr="00E14437" w:rsidRDefault="00ED3245" w:rsidP="00F75D01">
            <w:pPr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ED3245" w:rsidRPr="00E14437" w:rsidRDefault="00ED3245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</w:p>
        </w:tc>
      </w:tr>
      <w:tr w:rsidR="00ED3245" w:rsidRPr="00EA3D85" w:rsidTr="00F75D01">
        <w:tc>
          <w:tcPr>
            <w:tcW w:w="2976" w:type="dxa"/>
            <w:shd w:val="clear" w:color="auto" w:fill="auto"/>
            <w:vAlign w:val="center"/>
          </w:tcPr>
          <w:p w:rsidR="00ED3245" w:rsidRPr="00E14437" w:rsidRDefault="0024697C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AOT_CEP_C03_q07_v01_POST*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D3245" w:rsidRPr="00E14437" w:rsidRDefault="00ED3245" w:rsidP="00F75D0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ED3245" w:rsidRPr="00E14437" w:rsidRDefault="00ED3245" w:rsidP="00F75D01">
            <w:pP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</w:pPr>
          </w:p>
        </w:tc>
      </w:tr>
    </w:tbl>
    <w:p w:rsidR="00ED3245" w:rsidRDefault="00ED3245" w:rsidP="00ED3245">
      <w:pPr>
        <w:rPr>
          <w:lang w:val="en-US"/>
        </w:rPr>
      </w:pPr>
    </w:p>
    <w:p w:rsidR="00ED3245" w:rsidRPr="007F3A30" w:rsidRDefault="00ED3245" w:rsidP="00ED324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7F3A30">
        <w:rPr>
          <w:rFonts w:ascii="Calibri" w:hAnsi="Wingdings"/>
          <w:b/>
          <w:color w:val="00B050"/>
          <w:kern w:val="24"/>
          <w:sz w:val="28"/>
          <w:szCs w:val="28"/>
          <w:lang w:val="en-US"/>
        </w:rPr>
        <w:sym w:font="Wingdings" w:char="F0FC"/>
      </w:r>
      <w:r w:rsidRPr="007F3A30">
        <w:rPr>
          <w:rFonts w:ascii="Calibri" w:hAnsi="Arial"/>
          <w:b/>
          <w:color w:val="00B050"/>
          <w:kern w:val="24"/>
          <w:sz w:val="28"/>
          <w:szCs w:val="28"/>
          <w:lang w:val="en-US"/>
        </w:rPr>
        <w:t xml:space="preserve"> </w:t>
      </w:r>
      <w:r w:rsidRPr="007F3A30">
        <w:rPr>
          <w:rFonts w:ascii="Calibri" w:hAnsi="Wingdings 2"/>
          <w:b/>
          <w:color w:val="FF0000"/>
          <w:kern w:val="24"/>
          <w:sz w:val="28"/>
          <w:szCs w:val="28"/>
          <w:lang w:val="en-US"/>
        </w:rPr>
        <w:sym w:font="Wingdings 2" w:char="F04F"/>
      </w:r>
      <w:r w:rsidRPr="007F3A30">
        <w:rPr>
          <w:rFonts w:ascii="Calibri" w:hAnsi="Arial"/>
          <w:b/>
          <w:color w:val="FF0000"/>
          <w:kern w:val="24"/>
          <w:sz w:val="28"/>
          <w:szCs w:val="28"/>
          <w:lang w:val="en-US"/>
        </w:rPr>
        <w:t xml:space="preserve"> </w:t>
      </w:r>
      <w:r w:rsidRPr="007F3A30">
        <w:rPr>
          <w:rFonts w:ascii="Calibri" w:hAnsi="Wingdings 2"/>
          <w:b/>
          <w:bCs/>
          <w:color w:val="E36C0A"/>
          <w:kern w:val="24"/>
          <w:sz w:val="28"/>
          <w:szCs w:val="28"/>
          <w:lang w:val="en-US"/>
        </w:rPr>
        <w:sym w:font="Wingdings 2" w:char="F09A"/>
      </w:r>
    </w:p>
    <w:p w:rsidR="00ED3245" w:rsidRDefault="00ED3245">
      <w:pPr>
        <w:spacing w:after="200"/>
        <w:rPr>
          <w:rFonts w:ascii="Verdana" w:hAnsi="Verdana" w:cs="Arial"/>
          <w:b/>
          <w:color w:val="365F91"/>
          <w:sz w:val="28"/>
          <w:szCs w:val="28"/>
          <w:lang w:val="en-US"/>
        </w:rPr>
      </w:pPr>
      <w:r>
        <w:br w:type="page"/>
      </w:r>
    </w:p>
    <w:bookmarkEnd w:id="0"/>
    <w:bookmarkEnd w:id="1"/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1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F15AA4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F15AA4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AOT_CEP_C03_q01_v01_PRE*</w:t>
            </w:r>
          </w:p>
        </w:tc>
        <w:tc>
          <w:tcPr>
            <w:tcW w:w="1884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F15AA4" w:rsidRPr="00E333ED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Competency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653" w:type="dxa"/>
            <w:gridSpan w:val="3"/>
          </w:tcPr>
          <w:p w:rsidR="00F15AA4" w:rsidRPr="00F15AA4" w:rsidRDefault="00F15AA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15AA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Match methods to needs and outcomes</w:t>
            </w: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F15AA4" w:rsidRPr="00FE08EA" w:rsidRDefault="00F15AA4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C41087" w:rsidRPr="00E333ED" w:rsidTr="00512294">
        <w:trPr>
          <w:trHeight w:val="1115"/>
        </w:trPr>
        <w:tc>
          <w:tcPr>
            <w:tcW w:w="1908" w:type="dxa"/>
            <w:tcBorders>
              <w:right w:val="nil"/>
            </w:tcBorders>
          </w:tcPr>
          <w:p w:rsidR="00C41087" w:rsidRPr="0098502C" w:rsidRDefault="00C41087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noProof/>
                <w:sz w:val="18"/>
                <w:szCs w:val="18"/>
                <w:lang w:val="en-US"/>
              </w:rPr>
              <w:t>Qu</w:t>
            </w:r>
            <w:r w:rsidRPr="0098502C">
              <w:rPr>
                <w:rFonts w:ascii="Verdana" w:hAnsi="Verdana"/>
                <w:noProof/>
                <w:sz w:val="18"/>
                <w:szCs w:val="18"/>
              </w:rPr>
              <w:t>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C41087" w:rsidRPr="00520D3C" w:rsidRDefault="00C41087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Data and your personal experience shows that surgeons in your region make m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ore mistakes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related to high-energy fractures than in other types of fractures.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rrors can be reduced if surgeons can recognize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certain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key features of the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se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fra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tures on x-rays.</w:t>
            </w:r>
          </w:p>
          <w:p w:rsidR="00C41087" w:rsidRPr="00520D3C" w:rsidRDefault="00C41087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Which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learning modality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is most likely to help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surgeons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recognize key features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of high-energy fractures on x-rays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?</w:t>
            </w:r>
          </w:p>
        </w:tc>
      </w:tr>
    </w:tbl>
    <w:p w:rsidR="00C41087" w:rsidRDefault="00C41087" w:rsidP="00C41087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F75D01" w:rsidRPr="00015D9C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03BF4" w:rsidRDefault="00F75D01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BF4"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Response options</w:t>
            </w:r>
          </w:p>
        </w:tc>
        <w:tc>
          <w:tcPr>
            <w:tcW w:w="993" w:type="dxa"/>
          </w:tcPr>
          <w:p w:rsidR="00F75D01" w:rsidRPr="00003BF4" w:rsidRDefault="00F75D01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Res.</w:t>
            </w:r>
          </w:p>
        </w:tc>
      </w:tr>
      <w:tr w:rsidR="00F75D01" w:rsidRPr="00A372DE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C3586E" w:rsidRDefault="00F75D01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</w:pPr>
            <w:proofErr w:type="gramStart"/>
            <w:r w:rsidRPr="00C3586E"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  <w:t>a</w:t>
            </w:r>
            <w:proofErr w:type="gramEnd"/>
            <w:r w:rsidRPr="00C3586E"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  <w:t xml:space="preserve">) A </w:t>
            </w:r>
            <w:r w:rsidRPr="00C3586E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lecture because it is an excellent way to explain new concepts.</w:t>
            </w:r>
          </w:p>
        </w:tc>
        <w:tc>
          <w:tcPr>
            <w:tcW w:w="993" w:type="dxa"/>
          </w:tcPr>
          <w:p w:rsidR="00F75D01" w:rsidRPr="00C3586E" w:rsidRDefault="00A372DE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  <w:t>6%</w:t>
            </w:r>
          </w:p>
        </w:tc>
      </w:tr>
      <w:tr w:rsidR="00F75D01" w:rsidRPr="00A372DE" w:rsidTr="00F75D01">
        <w:trPr>
          <w:trHeight w:val="336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b)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Online training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because 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imulations of fracture fixation techniques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can be used.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3%</w:t>
            </w:r>
          </w:p>
        </w:tc>
      </w:tr>
      <w:tr w:rsidR="00F75D01" w:rsidRPr="00A372DE" w:rsidTr="00F75D01">
        <w:trPr>
          <w:trHeight w:val="331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c)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Small group discussion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because it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allow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debate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regarding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proper technique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73%</w:t>
            </w:r>
          </w:p>
        </w:tc>
      </w:tr>
      <w:tr w:rsidR="00F75D01" w:rsidRPr="00A372DE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d)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ractical </w:t>
            </w:r>
            <w:proofErr w:type="gramStart"/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exercise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because it allows demonstration of a specific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fracture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type and the proper procedure.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18%</w:t>
            </w:r>
          </w:p>
        </w:tc>
      </w:tr>
      <w:tr w:rsidR="00F75D01" w:rsidRPr="009C5E31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Correct: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A</w:t>
            </w:r>
          </w:p>
        </w:tc>
        <w:tc>
          <w:tcPr>
            <w:tcW w:w="993" w:type="dxa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</w:p>
        </w:tc>
      </w:tr>
    </w:tbl>
    <w:p w:rsidR="00C41087" w:rsidRPr="00520D3C" w:rsidRDefault="00C41087" w:rsidP="00C41087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C41087" w:rsidRPr="00E333ED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C41087" w:rsidRPr="0098502C" w:rsidRDefault="00C41087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C41087" w:rsidRPr="00520D3C" w:rsidRDefault="00C41087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The issue in this educational design decision is not one of debate or discu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sion.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It is an issue of fact .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It is also not related to actually using the tec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h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niques.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The issue is how to best teach surgeons how to identify specific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features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on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x-rays.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 l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ecture is the most efficient way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to show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these fe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tures and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identify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their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importance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in practice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p w:rsidR="00512294" w:rsidRDefault="00512294">
      <w:pPr>
        <w:spacing w:after="200"/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br w:type="page"/>
      </w:r>
    </w:p>
    <w:p w:rsidR="00C41087" w:rsidRDefault="00C41087" w:rsidP="00C41087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2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F15AA4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F15AA4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AOT_CEP_C03_q04_v01_PRE*</w:t>
            </w:r>
          </w:p>
        </w:tc>
        <w:tc>
          <w:tcPr>
            <w:tcW w:w="1884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F15AA4" w:rsidRPr="00E333ED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Competency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653" w:type="dxa"/>
            <w:gridSpan w:val="3"/>
          </w:tcPr>
          <w:p w:rsidR="00F15AA4" w:rsidRPr="00F15AA4" w:rsidRDefault="00F15AA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15AA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Match methods to needs and outcomes</w:t>
            </w: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F15AA4" w:rsidRPr="00FE08EA" w:rsidRDefault="00F15AA4" w:rsidP="00C41087">
      <w:pPr>
        <w:rPr>
          <w:rFonts w:ascii="Verdana" w:hAnsi="Verdana"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C41087" w:rsidRPr="00E333ED" w:rsidTr="00512294">
        <w:trPr>
          <w:trHeight w:val="1115"/>
        </w:trPr>
        <w:tc>
          <w:tcPr>
            <w:tcW w:w="1908" w:type="dxa"/>
            <w:tcBorders>
              <w:right w:val="nil"/>
            </w:tcBorders>
          </w:tcPr>
          <w:p w:rsidR="00C41087" w:rsidRPr="0098502C" w:rsidRDefault="00C41087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noProof/>
                <w:sz w:val="18"/>
                <w:szCs w:val="18"/>
                <w:lang w:val="en-US"/>
              </w:rPr>
              <w:t>Qu</w:t>
            </w:r>
            <w:r w:rsidRPr="0098502C">
              <w:rPr>
                <w:rFonts w:ascii="Verdana" w:hAnsi="Verdana"/>
                <w:noProof/>
                <w:sz w:val="18"/>
                <w:szCs w:val="18"/>
              </w:rPr>
              <w:t>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C41087" w:rsidRPr="00520D3C" w:rsidRDefault="00C41087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session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is planned in an upcoming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orthogeriatrics</w:t>
            </w:r>
            <w:proofErr w:type="spellEnd"/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course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relating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to poor ou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comes associated with polypharmacy. However, the needs assessment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indicates that participants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are not interested in th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e topic. They also had poor levels of knowledge as measured by low-test scores.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Their low motivation scores and low-test scores emphasize the need to select the right method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for teaching this topic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br/>
              <w:t>Wh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at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approach would be best to ensure that issues related to polypharmacy lead to learning?</w:t>
            </w:r>
          </w:p>
        </w:tc>
      </w:tr>
    </w:tbl>
    <w:p w:rsidR="00C41087" w:rsidRPr="00520D3C" w:rsidRDefault="00C41087" w:rsidP="00C41087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F75D01" w:rsidRPr="00015D9C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03BF4" w:rsidRDefault="00F75D01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BF4"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Response options</w:t>
            </w:r>
          </w:p>
        </w:tc>
        <w:tc>
          <w:tcPr>
            <w:tcW w:w="993" w:type="dxa"/>
          </w:tcPr>
          <w:p w:rsidR="00F75D01" w:rsidRPr="00003BF4" w:rsidRDefault="00F75D01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Res.</w:t>
            </w:r>
          </w:p>
        </w:tc>
      </w:tr>
      <w:tr w:rsidR="00F75D01" w:rsidRPr="00A372DE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a)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lecture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incorporating a case in which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polypharmacy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impacted adversely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on patient health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6%</w:t>
            </w:r>
          </w:p>
        </w:tc>
      </w:tr>
      <w:tr w:rsidR="00F75D01" w:rsidRPr="00A372DE" w:rsidTr="00F75D01">
        <w:trPr>
          <w:trHeight w:val="336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b)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 case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based discussion that shows how polypharmacy is a problem in geriatric patients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49%</w:t>
            </w:r>
          </w:p>
        </w:tc>
      </w:tr>
      <w:tr w:rsidR="00F75D01" w:rsidRPr="00A372DE" w:rsidTr="00F75D01">
        <w:trPr>
          <w:trHeight w:val="331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c)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small group discussion case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that shows the effect of polypharmacy on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patient ou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comes.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12%</w:t>
            </w:r>
          </w:p>
        </w:tc>
      </w:tr>
      <w:tr w:rsidR="00F75D01" w:rsidRPr="00A372DE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C3586E" w:rsidRDefault="00F75D01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</w:pPr>
            <w:r w:rsidRPr="00C3586E"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  <w:t xml:space="preserve">d) </w:t>
            </w:r>
            <w:r w:rsidRPr="00C3586E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Incorporating a theme on polypharmacy in a variety of educational methods.</w:t>
            </w:r>
          </w:p>
        </w:tc>
        <w:tc>
          <w:tcPr>
            <w:tcW w:w="993" w:type="dxa"/>
          </w:tcPr>
          <w:p w:rsidR="00F75D01" w:rsidRPr="00C3586E" w:rsidRDefault="00A372DE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  <w:t>33%</w:t>
            </w:r>
          </w:p>
        </w:tc>
      </w:tr>
      <w:tr w:rsidR="00F75D01" w:rsidRPr="009C5E31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Correct: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993" w:type="dxa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</w:p>
        </w:tc>
      </w:tr>
    </w:tbl>
    <w:p w:rsidR="00C41087" w:rsidRPr="00520D3C" w:rsidRDefault="00C41087" w:rsidP="00C41087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C41087" w:rsidRPr="00E333ED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C41087" w:rsidRPr="0098502C" w:rsidRDefault="00C41087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C41087" w:rsidRPr="00520D3C" w:rsidRDefault="00C41087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Polypharmacy is a theme in all aspects of </w:t>
            </w:r>
            <w:proofErr w:type="spellStart"/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orthogeriatric</w:t>
            </w:r>
            <w:proofErr w:type="spellEnd"/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care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;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therefore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, the topic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should run throughout the educational plan.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Emphasis on the topic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will demonstrate how it is a constant consideration for successful practice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with this patient population.</w:t>
            </w:r>
          </w:p>
        </w:tc>
      </w:tr>
    </w:tbl>
    <w:p w:rsidR="002F39B4" w:rsidRDefault="002F39B4" w:rsidP="00C41087">
      <w:pPr>
        <w:spacing w:after="0" w:line="240" w:lineRule="auto"/>
        <w:rPr>
          <w:rFonts w:ascii="Verdana" w:hAnsi="Verdana"/>
          <w:lang w:val="en-US"/>
        </w:rPr>
      </w:pPr>
      <w:bookmarkStart w:id="3" w:name="_Toc296604101"/>
    </w:p>
    <w:p w:rsidR="002F39B4" w:rsidRDefault="002F39B4">
      <w:pPr>
        <w:spacing w:after="20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</w:p>
    <w:p w:rsidR="002F39B4" w:rsidRDefault="00F15AA4" w:rsidP="002F39B4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3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F15AA4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F15AA4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AOT_CEP_C03_q03_v01_POST*</w:t>
            </w:r>
          </w:p>
        </w:tc>
        <w:tc>
          <w:tcPr>
            <w:tcW w:w="1884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F15AA4" w:rsidRPr="00E333ED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Competency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653" w:type="dxa"/>
            <w:gridSpan w:val="3"/>
          </w:tcPr>
          <w:p w:rsidR="00F15AA4" w:rsidRPr="00F15AA4" w:rsidRDefault="00F15AA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15AA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Match methods to needs and outcomes</w:t>
            </w: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F15AA4" w:rsidRPr="0038628E" w:rsidRDefault="00F15AA4" w:rsidP="002F39B4">
      <w:pPr>
        <w:rPr>
          <w:rFonts w:ascii="Verdana" w:hAnsi="Verdana"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2F39B4" w:rsidRPr="00E333ED" w:rsidTr="00512294">
        <w:trPr>
          <w:trHeight w:val="973"/>
        </w:trPr>
        <w:tc>
          <w:tcPr>
            <w:tcW w:w="1908" w:type="dxa"/>
            <w:tcBorders>
              <w:right w:val="nil"/>
            </w:tcBorders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noProof/>
                <w:sz w:val="18"/>
                <w:szCs w:val="18"/>
                <w:lang w:val="en-US"/>
              </w:rPr>
              <w:t>Qu</w:t>
            </w:r>
            <w:r w:rsidRPr="0098502C">
              <w:rPr>
                <w:rFonts w:ascii="Verdana" w:hAnsi="Verdana"/>
                <w:noProof/>
                <w:sz w:val="18"/>
                <w:szCs w:val="18"/>
              </w:rPr>
              <w:t>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2F39B4" w:rsidRPr="00520D3C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senior faculty member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objects to acting as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a table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demonstrator,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noting that it is not usual f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or someone of his status to be on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the table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  <w:p w:rsidR="002F39B4" w:rsidRPr="00520D3C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Which of the following statements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would best explain to him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why th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decision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to use him in this way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was made?</w:t>
            </w:r>
          </w:p>
        </w:tc>
      </w:tr>
    </w:tbl>
    <w:p w:rsidR="002F39B4" w:rsidRPr="00520D3C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F75D01" w:rsidRPr="00015D9C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03BF4" w:rsidRDefault="00F75D01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BF4"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Response options</w:t>
            </w:r>
          </w:p>
        </w:tc>
        <w:tc>
          <w:tcPr>
            <w:tcW w:w="993" w:type="dxa"/>
          </w:tcPr>
          <w:p w:rsidR="00F75D01" w:rsidRPr="00003BF4" w:rsidRDefault="00F75D01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Res.</w:t>
            </w:r>
          </w:p>
        </w:tc>
      </w:tr>
      <w:tr w:rsidR="00F75D01" w:rsidRPr="00A372DE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a) </w:t>
            </w:r>
            <w:r w:rsidRPr="00C264EA">
              <w:rPr>
                <w:rFonts w:ascii="Verdana" w:eastAsia="Arial" w:hAnsi="Verdana"/>
                <w:b/>
                <w:sz w:val="18"/>
                <w:szCs w:val="18"/>
                <w:lang w:val="en-US" w:eastAsia="en-US"/>
              </w:rPr>
              <w:t>He is well qualified to show e</w:t>
            </w:r>
            <w:r w:rsidRPr="00C264EA">
              <w:rPr>
                <w:rFonts w:ascii="Verdana" w:hAnsi="Verdana"/>
                <w:b/>
                <w:color w:val="000000"/>
                <w:sz w:val="18"/>
                <w:szCs w:val="18"/>
                <w:lang w:val="en-US"/>
              </w:rPr>
              <w:t>rrors in practice that often result from lack of proper technique.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53%</w:t>
            </w:r>
          </w:p>
        </w:tc>
      </w:tr>
      <w:tr w:rsidR="00F75D01" w:rsidRPr="00A372DE" w:rsidTr="00F75D01">
        <w:trPr>
          <w:trHeight w:val="336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b)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Teaching on the tables maximizes his exposure to the participants ensuring they get the best possible contact time with him 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35%</w:t>
            </w:r>
          </w:p>
        </w:tc>
      </w:tr>
      <w:tr w:rsidR="00F75D01" w:rsidRPr="00A372DE" w:rsidTr="00F75D01">
        <w:trPr>
          <w:trHeight w:val="331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c)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H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needs to experience the problems and challenges of table demonstrating to allow him to lead future courses.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11%</w:t>
            </w:r>
          </w:p>
        </w:tc>
      </w:tr>
      <w:tr w:rsidR="00F75D01" w:rsidRPr="00A372DE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80362B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 w:rsidRPr="0080362B"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d) </w:t>
            </w: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 xml:space="preserve">He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will not be included in next year's course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if he does not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accept 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assignment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3" w:type="dxa"/>
          </w:tcPr>
          <w:p w:rsidR="00F75D01" w:rsidRPr="0080362B" w:rsidRDefault="00A372DE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sz w:val="18"/>
                <w:szCs w:val="18"/>
                <w:lang w:val="en-US" w:eastAsia="en-US"/>
              </w:rPr>
              <w:t>1%</w:t>
            </w:r>
          </w:p>
        </w:tc>
      </w:tr>
      <w:tr w:rsidR="00F75D01" w:rsidRPr="009C5E31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Correct: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A</w:t>
            </w:r>
          </w:p>
        </w:tc>
        <w:tc>
          <w:tcPr>
            <w:tcW w:w="993" w:type="dxa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</w:p>
        </w:tc>
      </w:tr>
    </w:tbl>
    <w:p w:rsidR="002F39B4" w:rsidRPr="00520D3C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2F39B4" w:rsidRPr="00E333ED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2F39B4" w:rsidRPr="00520D3C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Attempts to use power or money to motivate faculty to participate in a pa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ticular method of teaching almost always fail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s</w:t>
            </w:r>
            <w:r w:rsidRPr="00520D3C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to achieve the desired result. Teachers respond to the idea that patients eventually will benefit from their efforts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2F39B4" w:rsidRDefault="002F39B4" w:rsidP="002F39B4">
      <w:pPr>
        <w:rPr>
          <w:lang w:val="en-US"/>
        </w:rPr>
      </w:pPr>
    </w:p>
    <w:p w:rsidR="002F39B4" w:rsidRDefault="002F39B4" w:rsidP="002F39B4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2F39B4" w:rsidRDefault="00F15AA4" w:rsidP="002F39B4">
      <w:pPr>
        <w:rPr>
          <w:rFonts w:ascii="Verdana" w:hAnsi="Verdana"/>
          <w:sz w:val="24"/>
          <w:szCs w:val="24"/>
          <w:u w:val="single"/>
          <w:lang w:val="en-US"/>
        </w:rPr>
      </w:pPr>
      <w:r>
        <w:rPr>
          <w:rFonts w:ascii="Verdana" w:hAnsi="Verdana"/>
          <w:sz w:val="24"/>
          <w:szCs w:val="24"/>
          <w:u w:val="single"/>
          <w:lang w:val="en-US"/>
        </w:rPr>
        <w:lastRenderedPageBreak/>
        <w:t>Question 4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99"/>
        <w:gridCol w:w="3317"/>
        <w:gridCol w:w="1884"/>
        <w:gridCol w:w="2452"/>
      </w:tblGrid>
      <w:tr w:rsidR="00F15AA4" w:rsidRPr="0098502C" w:rsidTr="00F75D01">
        <w:trPr>
          <w:trHeight w:val="304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8502C">
              <w:rPr>
                <w:rFonts w:ascii="Verdana" w:hAnsi="Verdana"/>
                <w:b/>
                <w:sz w:val="18"/>
                <w:szCs w:val="18"/>
              </w:rPr>
              <w:t>Question</w:t>
            </w:r>
            <w:proofErr w:type="spellEnd"/>
            <w:r w:rsidRPr="0098502C">
              <w:rPr>
                <w:rFonts w:ascii="Verdana" w:hAnsi="Verdan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317" w:type="dxa"/>
          </w:tcPr>
          <w:p w:rsidR="00F15AA4" w:rsidRPr="00A67E4C" w:rsidRDefault="0024697C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24697C"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de-CH"/>
              </w:rPr>
              <w:t>AOT_CEP_C03_q07_v01_POST*</w:t>
            </w:r>
          </w:p>
        </w:tc>
        <w:tc>
          <w:tcPr>
            <w:tcW w:w="1884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 w:rsidRPr="0098502C">
              <w:rPr>
                <w:rFonts w:ascii="Verdana" w:hAnsi="Verdana" w:cs="Arial"/>
                <w:b/>
                <w:sz w:val="18"/>
                <w:szCs w:val="18"/>
              </w:rPr>
              <w:t>Status (Date)</w:t>
            </w:r>
          </w:p>
        </w:tc>
        <w:tc>
          <w:tcPr>
            <w:tcW w:w="2452" w:type="dxa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November, 2015</w:t>
            </w:r>
          </w:p>
        </w:tc>
      </w:tr>
      <w:tr w:rsidR="00F15AA4" w:rsidRPr="00E333ED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Competency 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653" w:type="dxa"/>
            <w:gridSpan w:val="3"/>
          </w:tcPr>
          <w:p w:rsidR="00F15AA4" w:rsidRPr="00F15AA4" w:rsidRDefault="00F15AA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F15AA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Match methods to needs and outcomes</w:t>
            </w: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Ave. Score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F15AA4" w:rsidRPr="0098502C" w:rsidTr="00F75D01">
        <w:trPr>
          <w:trHeight w:val="298"/>
        </w:trPr>
        <w:tc>
          <w:tcPr>
            <w:tcW w:w="1999" w:type="dxa"/>
            <w:shd w:val="pct10" w:color="auto" w:fill="auto"/>
          </w:tcPr>
          <w:p w:rsidR="00F15AA4" w:rsidRPr="0098502C" w:rsidRDefault="00F15AA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Faculty co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ments </w:t>
            </w:r>
          </w:p>
        </w:tc>
        <w:tc>
          <w:tcPr>
            <w:tcW w:w="7653" w:type="dxa"/>
            <w:gridSpan w:val="3"/>
          </w:tcPr>
          <w:p w:rsidR="00F15AA4" w:rsidRPr="0098502C" w:rsidRDefault="00F15AA4" w:rsidP="00F75D01">
            <w:pPr>
              <w:ind w:right="46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:rsidR="00F15AA4" w:rsidRPr="0038628E" w:rsidRDefault="00F15AA4" w:rsidP="002F39B4">
      <w:pPr>
        <w:rPr>
          <w:rFonts w:ascii="Verdana" w:hAnsi="Verdana"/>
          <w:sz w:val="24"/>
          <w:szCs w:val="24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08"/>
        <w:gridCol w:w="7740"/>
      </w:tblGrid>
      <w:tr w:rsidR="002F39B4" w:rsidRPr="00E333ED" w:rsidTr="00F75D01">
        <w:trPr>
          <w:trHeight w:val="1411"/>
        </w:trPr>
        <w:tc>
          <w:tcPr>
            <w:tcW w:w="1908" w:type="dxa"/>
            <w:tcBorders>
              <w:right w:val="nil"/>
            </w:tcBorders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noProof/>
                <w:sz w:val="18"/>
                <w:szCs w:val="18"/>
                <w:lang w:val="en-US"/>
              </w:rPr>
              <w:t>Qu</w:t>
            </w:r>
            <w:r w:rsidRPr="0098502C">
              <w:rPr>
                <w:rFonts w:ascii="Verdana" w:hAnsi="Verdana"/>
                <w:noProof/>
                <w:sz w:val="18"/>
                <w:szCs w:val="18"/>
              </w:rPr>
              <w:t>estion:</w:t>
            </w:r>
          </w:p>
        </w:tc>
        <w:tc>
          <w:tcPr>
            <w:tcW w:w="7740" w:type="dxa"/>
            <w:tcBorders>
              <w:left w:val="nil"/>
            </w:tcBorders>
          </w:tcPr>
          <w:p w:rsidR="002F39B4" w:rsidRDefault="002F39B4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The pediatric group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identifies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the management of displaced supracondylar fractures of the humerus as one of their key patient problems and have made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it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a key competency for a course.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T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wo months before the course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, the session moderator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asks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for advice about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the best way to teach insertion of K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-wires into the distal humerus.</w:t>
            </w:r>
          </w:p>
          <w:p w:rsidR="002F39B4" w:rsidRPr="0013716F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What is the most appropriate advice?</w:t>
            </w:r>
          </w:p>
        </w:tc>
      </w:tr>
    </w:tbl>
    <w:p w:rsidR="002F39B4" w:rsidRPr="00520D3C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613"/>
        <w:gridCol w:w="993"/>
      </w:tblGrid>
      <w:tr w:rsidR="00F75D01" w:rsidRPr="00015D9C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003BF4" w:rsidRDefault="00F75D01" w:rsidP="00F75D01">
            <w:pPr>
              <w:pStyle w:val="NormalWeb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03BF4"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Response options</w:t>
            </w:r>
          </w:p>
        </w:tc>
        <w:tc>
          <w:tcPr>
            <w:tcW w:w="993" w:type="dxa"/>
          </w:tcPr>
          <w:p w:rsidR="00F75D01" w:rsidRPr="00003BF4" w:rsidRDefault="00F75D01" w:rsidP="00F75D01">
            <w:pPr>
              <w:pStyle w:val="NormalWeb"/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eastAsia="Arial" w:hAnsi="Verdana"/>
                <w:b/>
                <w:sz w:val="18"/>
                <w:szCs w:val="18"/>
                <w:lang w:val="en-GB" w:eastAsia="en-US"/>
              </w:rPr>
              <w:t>Res.</w:t>
            </w:r>
          </w:p>
        </w:tc>
      </w:tr>
      <w:tr w:rsidR="00F75D01" w:rsidRPr="00A372DE" w:rsidTr="00F75D01">
        <w:trPr>
          <w:trHeight w:val="278"/>
        </w:trPr>
        <w:tc>
          <w:tcPr>
            <w:tcW w:w="8613" w:type="dxa"/>
            <w:shd w:val="clear" w:color="auto" w:fill="auto"/>
          </w:tcPr>
          <w:p w:rsidR="00F75D01" w:rsidRPr="0013716F" w:rsidRDefault="00F75D01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 w:rsidRPr="00A7396C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a) </w:t>
            </w:r>
            <w:r w:rsidRPr="00133F6F">
              <w:rPr>
                <w:rFonts w:ascii="Verdana" w:eastAsia="Arial" w:hAnsi="Verdana"/>
                <w:b/>
                <w:noProof/>
                <w:sz w:val="18"/>
                <w:szCs w:val="18"/>
                <w:lang w:val="en-US" w:eastAsia="en-US"/>
              </w:rPr>
              <w:t>Use computerized images of the distal humerus to show correct wire placement</w:t>
            </w:r>
            <w:r>
              <w:rPr>
                <w:rFonts w:ascii="Verdana" w:eastAsia="Arial" w:hAnsi="Verdana"/>
                <w:b/>
                <w:noProof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F75D01" w:rsidRPr="00A7396C" w:rsidRDefault="00A372DE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13%</w:t>
            </w:r>
          </w:p>
        </w:tc>
      </w:tr>
      <w:tr w:rsidR="00F75D01" w:rsidRPr="00A372DE" w:rsidTr="00F75D01">
        <w:trPr>
          <w:trHeight w:val="336"/>
        </w:trPr>
        <w:tc>
          <w:tcPr>
            <w:tcW w:w="8613" w:type="dxa"/>
            <w:shd w:val="clear" w:color="auto" w:fill="auto"/>
          </w:tcPr>
          <w:p w:rsidR="00F75D01" w:rsidRPr="00A7396C" w:rsidRDefault="00F75D01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 w:rsidRPr="00A7396C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b)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U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se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YouTube videos taken from the Internet to show correct wire placement. </w:t>
            </w:r>
          </w:p>
        </w:tc>
        <w:tc>
          <w:tcPr>
            <w:tcW w:w="993" w:type="dxa"/>
          </w:tcPr>
          <w:p w:rsidR="00F75D01" w:rsidRPr="00A7396C" w:rsidRDefault="00A372DE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1%</w:t>
            </w:r>
          </w:p>
        </w:tc>
      </w:tr>
      <w:tr w:rsidR="00F75D01" w:rsidRPr="00A372DE" w:rsidTr="00F75D01">
        <w:trPr>
          <w:trHeight w:val="331"/>
        </w:trPr>
        <w:tc>
          <w:tcPr>
            <w:tcW w:w="8613" w:type="dxa"/>
            <w:shd w:val="clear" w:color="auto" w:fill="auto"/>
          </w:tcPr>
          <w:p w:rsidR="00F75D01" w:rsidRPr="00A7396C" w:rsidRDefault="00F75D01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 w:rsidRPr="00A7396C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c)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Ask him to create a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clinical video of the next case that occurs at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the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hospital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F75D01" w:rsidRPr="00A7396C" w:rsidRDefault="00A372DE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25%</w:t>
            </w:r>
          </w:p>
        </w:tc>
      </w:tr>
      <w:tr w:rsidR="00F75D01" w:rsidRPr="00A372DE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13716F" w:rsidRDefault="00F75D01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 w:rsidRPr="00A7396C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d)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Incorporate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the issues in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to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the discussion groups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93" w:type="dxa"/>
          </w:tcPr>
          <w:p w:rsidR="00F75D01" w:rsidRPr="00A7396C" w:rsidRDefault="00A372DE" w:rsidP="00F75D01">
            <w:pPr>
              <w:pStyle w:val="NormalWeb"/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62%</w:t>
            </w:r>
          </w:p>
        </w:tc>
      </w:tr>
      <w:tr w:rsidR="00F75D01" w:rsidRPr="009C5E31" w:rsidTr="00F75D01">
        <w:trPr>
          <w:trHeight w:val="240"/>
        </w:trPr>
        <w:tc>
          <w:tcPr>
            <w:tcW w:w="8613" w:type="dxa"/>
            <w:shd w:val="clear" w:color="auto" w:fill="auto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  <w:r w:rsidRPr="002C3BCE">
              <w:rPr>
                <w:rFonts w:ascii="Verdana" w:eastAsia="Arial" w:hAnsi="Verdana"/>
                <w:sz w:val="18"/>
                <w:szCs w:val="18"/>
                <w:lang w:val="en-GB" w:eastAsia="en-US"/>
              </w:rPr>
              <w:t xml:space="preserve">Correct: </w:t>
            </w:r>
            <w:r>
              <w:rPr>
                <w:rFonts w:ascii="Verdana" w:eastAsia="Arial" w:hAnsi="Verdana"/>
                <w:sz w:val="18"/>
                <w:szCs w:val="18"/>
                <w:lang w:val="en-GB" w:eastAsia="en-US"/>
              </w:rPr>
              <w:t>A</w:t>
            </w:r>
          </w:p>
        </w:tc>
        <w:tc>
          <w:tcPr>
            <w:tcW w:w="993" w:type="dxa"/>
          </w:tcPr>
          <w:p w:rsidR="00F75D01" w:rsidRPr="002C3BCE" w:rsidRDefault="00F75D01" w:rsidP="00F75D01">
            <w:pPr>
              <w:pStyle w:val="NormalWeb"/>
              <w:rPr>
                <w:rFonts w:ascii="Verdana" w:eastAsia="Arial" w:hAnsi="Verdana"/>
                <w:sz w:val="18"/>
                <w:szCs w:val="18"/>
                <w:lang w:val="en-GB" w:eastAsia="en-US"/>
              </w:rPr>
            </w:pPr>
          </w:p>
        </w:tc>
      </w:tr>
    </w:tbl>
    <w:p w:rsidR="002F39B4" w:rsidRPr="00520D3C" w:rsidRDefault="002F39B4" w:rsidP="002F39B4">
      <w:pPr>
        <w:ind w:right="46"/>
        <w:rPr>
          <w:rFonts w:ascii="Verdana" w:hAnsi="Verdana"/>
          <w:b/>
          <w:sz w:val="18"/>
          <w:szCs w:val="18"/>
          <w:lang w:val="en-US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7188"/>
      </w:tblGrid>
      <w:tr w:rsidR="002F39B4" w:rsidRPr="00E333ED" w:rsidTr="00F75D01">
        <w:trPr>
          <w:trHeight w:val="1300"/>
        </w:trPr>
        <w:tc>
          <w:tcPr>
            <w:tcW w:w="2433" w:type="dxa"/>
            <w:shd w:val="clear" w:color="auto" w:fill="auto"/>
          </w:tcPr>
          <w:p w:rsidR="002F39B4" w:rsidRPr="0098502C" w:rsidRDefault="002F39B4" w:rsidP="00F75D01">
            <w:pPr>
              <w:ind w:right="46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8502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Rationale  </w:t>
            </w:r>
          </w:p>
        </w:tc>
        <w:tc>
          <w:tcPr>
            <w:tcW w:w="7188" w:type="dxa"/>
            <w:shd w:val="clear" w:color="auto" w:fill="auto"/>
          </w:tcPr>
          <w:p w:rsidR="002F39B4" w:rsidRPr="00A7396C" w:rsidRDefault="002F39B4" w:rsidP="00F75D01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Unfortunately, n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one of the options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presented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is the ideal.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The best way to teach a practical skill is to actually do it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,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but no models currently exist within AO faculty resources. Two months is insufficient time to commission such a model. Discussion of the case is a good way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to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highlight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issues but suboptimal in teaching a practical skill.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(Answer D)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Videos obtained from unregulated sites on the Internet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often contain surprisingly</w:t>
            </w:r>
            <w:r w:rsidRPr="0013716F" w:rsidDel="006657B8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useful material and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can be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a good resource in an emergency situation.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(Answer B)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Creating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a clinical video is technically difficult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,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and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it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is almost impossible to show three-dimensional aspects without the use of ancillary diagrams and animations.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(Answer C)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Of the options presented, use of computerized images 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is the most likely to show the technique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.(Answer A) However,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participants should be advised to do their first few cases under supervision until the</w:t>
            </w:r>
            <w:r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>y have mastered the</w:t>
            </w:r>
            <w:r w:rsidRPr="0013716F">
              <w:rPr>
                <w:rFonts w:ascii="Verdana" w:eastAsia="Arial" w:hAnsi="Verdana"/>
                <w:noProof/>
                <w:sz w:val="18"/>
                <w:szCs w:val="18"/>
                <w:lang w:val="en-US" w:eastAsia="en-US"/>
              </w:rPr>
              <w:t xml:space="preserve"> correct technique</w:t>
            </w:r>
            <w:r w:rsidRPr="0013716F">
              <w:rPr>
                <w:rFonts w:ascii="Arial" w:hAnsi="Arial"/>
                <w:lang w:val="en-US"/>
              </w:rPr>
              <w:t>.</w:t>
            </w:r>
          </w:p>
        </w:tc>
      </w:tr>
    </w:tbl>
    <w:p w:rsidR="002F39B4" w:rsidRDefault="002F39B4" w:rsidP="002F39B4">
      <w:pPr>
        <w:rPr>
          <w:lang w:val="en-US"/>
        </w:rPr>
      </w:pPr>
    </w:p>
    <w:bookmarkEnd w:id="3"/>
    <w:sectPr w:rsidR="002F39B4" w:rsidSect="00C57A8C">
      <w:headerReference w:type="default" r:id="rId9"/>
      <w:footerReference w:type="default" r:id="rId10"/>
      <w:type w:val="continuous"/>
      <w:pgSz w:w="11906" w:h="16838"/>
      <w:pgMar w:top="2835" w:right="1021" w:bottom="1843" w:left="1701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01" w:rsidRDefault="00F75D01" w:rsidP="00F91D37">
      <w:pPr>
        <w:spacing w:line="240" w:lineRule="auto"/>
      </w:pPr>
      <w:r>
        <w:separator/>
      </w:r>
    </w:p>
  </w:endnote>
  <w:endnote w:type="continuationSeparator" w:id="0">
    <w:p w:rsidR="00F75D01" w:rsidRDefault="00F75D0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F75D01" w:rsidTr="00F75D01">
      <w:tc>
        <w:tcPr>
          <w:tcW w:w="2500" w:type="pct"/>
          <w:vAlign w:val="bottom"/>
        </w:tcPr>
        <w:p w:rsidR="00F75D01" w:rsidRDefault="00F75D01" w:rsidP="00C41087">
          <w:pPr>
            <w:pStyle w:val="Footer"/>
            <w:spacing w:after="0"/>
          </w:pPr>
          <w:r>
            <w:t>AO Foundation</w:t>
          </w:r>
        </w:p>
        <w:p w:rsidR="00F75D01" w:rsidRDefault="00F75D01" w:rsidP="00C41087">
          <w:pPr>
            <w:pStyle w:val="Footer"/>
            <w:spacing w:after="0"/>
          </w:pPr>
          <w:r>
            <w:t>AO Education Institute</w:t>
          </w:r>
        </w:p>
        <w:p w:rsidR="00F75D01" w:rsidRDefault="00F75D01" w:rsidP="00C41087">
          <w:pPr>
            <w:pStyle w:val="Footer"/>
            <w:spacing w:after="0"/>
          </w:pPr>
          <w:proofErr w:type="spellStart"/>
          <w:r>
            <w:t>Stettbachstrasse</w:t>
          </w:r>
          <w:proofErr w:type="spellEnd"/>
          <w:r>
            <w:t xml:space="preserve"> 6, 8600 Dübendorf, Switzerland</w:t>
          </w:r>
        </w:p>
        <w:p w:rsidR="00F75D01" w:rsidRDefault="00F75D01" w:rsidP="00C41087">
          <w:pPr>
            <w:pStyle w:val="Footer"/>
            <w:spacing w:after="0"/>
          </w:pPr>
          <w:r>
            <w:t>Phone: +41 44 200 24 20, Fax: +41 44 200 24 21</w:t>
          </w:r>
        </w:p>
        <w:p w:rsidR="00F75D01" w:rsidRDefault="00F75D01" w:rsidP="00C41087">
          <w:pPr>
            <w:pStyle w:val="Footer"/>
            <w:spacing w:after="0"/>
          </w:pPr>
          <w:r>
            <w:t>aoe@aofoundation.org, www.aofoundation.org</w:t>
          </w:r>
        </w:p>
      </w:tc>
      <w:tc>
        <w:tcPr>
          <w:tcW w:w="2500" w:type="pct"/>
          <w:vAlign w:val="bottom"/>
        </w:tcPr>
        <w:p w:rsidR="00F75D01" w:rsidRDefault="00F75D01" w:rsidP="005651FD">
          <w:pPr>
            <w:pStyle w:val="Footer"/>
            <w:jc w:val="right"/>
          </w:pPr>
          <w:r w:rsidRPr="00995000">
            <w:fldChar w:fldCharType="begin"/>
          </w:r>
          <w:r w:rsidRPr="00995000">
            <w:instrText xml:space="preserve"> IF </w:instrText>
          </w:r>
          <w:sdt>
            <w:sdtPr>
              <w:id w:val="-1784956404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fldChar w:fldCharType="begin"/>
              </w:r>
              <w:r>
                <w:instrText xml:space="preserve"> Page  </w:instrText>
              </w:r>
              <w:r>
                <w:fldChar w:fldCharType="separate"/>
              </w:r>
              <w:r w:rsidR="00E333ED">
                <w:rPr>
                  <w:noProof/>
                </w:rPr>
                <w:instrText>2</w:instrText>
              </w:r>
              <w:r>
                <w:rPr>
                  <w:noProof/>
                </w:rPr>
                <w:fldChar w:fldCharType="end"/>
              </w:r>
              <w:r w:rsidRPr="00995000">
                <w:instrText xml:space="preserve"> = 1</w:instrText>
              </w:r>
            </w:sdtContent>
          </w:sdt>
          <w:r w:rsidRPr="00995000">
            <w:instrText xml:space="preserve"> "" "</w:instrText>
          </w:r>
          <w:r w:rsidRPr="003F12EA">
            <w:instrText xml:space="preserve">Page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33ED">
            <w:rPr>
              <w:noProof/>
            </w:rPr>
            <w:instrText>2</w:instrText>
          </w:r>
          <w:r>
            <w:fldChar w:fldCharType="end"/>
          </w:r>
          <w:r w:rsidRPr="003F12EA">
            <w:instrText xml:space="preserve"> # </w:instrText>
          </w:r>
          <w:sdt>
            <w:sdtPr>
              <w:rPr>
                <w:lang w:val="de-DE"/>
              </w:rPr>
              <w:id w:val="-1312177213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lang w:val="de-DE"/>
                </w:rPr>
                <w:fldChar w:fldCharType="begin"/>
              </w:r>
              <w:r w:rsidRPr="007A3BBD">
                <w:instrText xml:space="preserve"> NUMPAGES  </w:instrText>
              </w:r>
              <w:r>
                <w:rPr>
                  <w:lang w:val="de-DE"/>
                </w:rPr>
                <w:fldChar w:fldCharType="separate"/>
              </w:r>
              <w:r w:rsidR="00E333ED">
                <w:rPr>
                  <w:noProof/>
                </w:rPr>
                <w:instrText>5</w:instrText>
              </w:r>
              <w:r>
                <w:rPr>
                  <w:lang w:val="de-DE"/>
                </w:rPr>
                <w:fldChar w:fldCharType="end"/>
              </w:r>
            </w:sdtContent>
          </w:sdt>
          <w:r w:rsidRPr="00995000">
            <w:instrText xml:space="preserve">" </w:instrText>
          </w:r>
          <w:r w:rsidR="00E333ED">
            <w:fldChar w:fldCharType="separate"/>
          </w:r>
          <w:r w:rsidR="00E333ED" w:rsidRPr="003F12EA">
            <w:rPr>
              <w:noProof/>
            </w:rPr>
            <w:t xml:space="preserve">Page </w:t>
          </w:r>
          <w:r w:rsidR="00E333ED">
            <w:rPr>
              <w:noProof/>
            </w:rPr>
            <w:t>2</w:t>
          </w:r>
          <w:r w:rsidR="00E333ED" w:rsidRPr="003F12EA">
            <w:rPr>
              <w:noProof/>
            </w:rPr>
            <w:t xml:space="preserve"> # </w:t>
          </w:r>
          <w:r w:rsidR="00E333ED">
            <w:rPr>
              <w:noProof/>
            </w:rPr>
            <w:t>5</w:t>
          </w:r>
          <w:r w:rsidRPr="00995000">
            <w:fldChar w:fldCharType="end"/>
          </w:r>
        </w:p>
      </w:tc>
    </w:tr>
  </w:tbl>
  <w:p w:rsidR="00F75D01" w:rsidRDefault="00F75D01" w:rsidP="00B70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01" w:rsidRDefault="00F75D01" w:rsidP="00F91D37">
      <w:pPr>
        <w:spacing w:line="240" w:lineRule="auto"/>
      </w:pPr>
      <w:r>
        <w:separator/>
      </w:r>
    </w:p>
  </w:footnote>
  <w:footnote w:type="continuationSeparator" w:id="0">
    <w:p w:rsidR="00F75D01" w:rsidRDefault="00F75D0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01" w:rsidRPr="00E10387" w:rsidRDefault="00F75D01" w:rsidP="00E10387">
    <w:pPr>
      <w:pStyle w:val="Header"/>
    </w:pPr>
    <w:r>
      <w:drawing>
        <wp:anchor distT="0" distB="0" distL="114300" distR="114300" simplePos="0" relativeHeight="251671552" behindDoc="0" locked="0" layoutInCell="1" allowOverlap="1" wp14:anchorId="782A79D2" wp14:editId="10906747">
          <wp:simplePos x="0" y="0"/>
          <wp:positionH relativeFrom="page">
            <wp:posOffset>961311</wp:posOffset>
          </wp:positionH>
          <wp:positionV relativeFrom="page">
            <wp:posOffset>535577</wp:posOffset>
          </wp:positionV>
          <wp:extent cx="2472156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OTrauma 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15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1E43"/>
    <w:multiLevelType w:val="multilevel"/>
    <w:tmpl w:val="5776D2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0567639"/>
    <w:multiLevelType w:val="hybridMultilevel"/>
    <w:tmpl w:val="96886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15439"/>
    <w:multiLevelType w:val="multilevel"/>
    <w:tmpl w:val="78B41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11A4E"/>
    <w:multiLevelType w:val="hybridMultilevel"/>
    <w:tmpl w:val="D076CCE8"/>
    <w:lvl w:ilvl="0" w:tplc="7EF046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3402"/>
    <w:multiLevelType w:val="hybridMultilevel"/>
    <w:tmpl w:val="DCCE73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D127E"/>
    <w:multiLevelType w:val="hybridMultilevel"/>
    <w:tmpl w:val="CD666892"/>
    <w:lvl w:ilvl="0" w:tplc="3A3A3030">
      <w:start w:val="1"/>
      <w:numFmt w:val="bullet"/>
      <w:pStyle w:val="BulletPoin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20"/>
  </w:num>
  <w:num w:numId="15">
    <w:abstractNumId w:val="19"/>
  </w:num>
  <w:num w:numId="16">
    <w:abstractNumId w:val="13"/>
  </w:num>
  <w:num w:numId="17">
    <w:abstractNumId w:val="12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7"/>
    <w:rsid w:val="00002978"/>
    <w:rsid w:val="0001010F"/>
    <w:rsid w:val="000165ED"/>
    <w:rsid w:val="000266B7"/>
    <w:rsid w:val="000409C8"/>
    <w:rsid w:val="00041700"/>
    <w:rsid w:val="000476F6"/>
    <w:rsid w:val="00053372"/>
    <w:rsid w:val="00055D34"/>
    <w:rsid w:val="00063BC2"/>
    <w:rsid w:val="00076B17"/>
    <w:rsid w:val="00087400"/>
    <w:rsid w:val="000B595D"/>
    <w:rsid w:val="000E756F"/>
    <w:rsid w:val="000F4E85"/>
    <w:rsid w:val="00106688"/>
    <w:rsid w:val="00110934"/>
    <w:rsid w:val="001134C7"/>
    <w:rsid w:val="00120CEF"/>
    <w:rsid w:val="00144122"/>
    <w:rsid w:val="00153FFE"/>
    <w:rsid w:val="00154677"/>
    <w:rsid w:val="001560C7"/>
    <w:rsid w:val="00161278"/>
    <w:rsid w:val="00167916"/>
    <w:rsid w:val="00191FE1"/>
    <w:rsid w:val="001F4B8C"/>
    <w:rsid w:val="00227FC6"/>
    <w:rsid w:val="0023205B"/>
    <w:rsid w:val="0024697C"/>
    <w:rsid w:val="00267F71"/>
    <w:rsid w:val="00287CE3"/>
    <w:rsid w:val="0029588C"/>
    <w:rsid w:val="002D0939"/>
    <w:rsid w:val="002D38AE"/>
    <w:rsid w:val="002F06AA"/>
    <w:rsid w:val="002F39B4"/>
    <w:rsid w:val="0031625A"/>
    <w:rsid w:val="00317226"/>
    <w:rsid w:val="0032330D"/>
    <w:rsid w:val="00326494"/>
    <w:rsid w:val="0032750C"/>
    <w:rsid w:val="00333A1B"/>
    <w:rsid w:val="00364EE3"/>
    <w:rsid w:val="00392D80"/>
    <w:rsid w:val="0039557D"/>
    <w:rsid w:val="003A4458"/>
    <w:rsid w:val="003D1AB1"/>
    <w:rsid w:val="003F12EA"/>
    <w:rsid w:val="003F1A56"/>
    <w:rsid w:val="00422647"/>
    <w:rsid w:val="00474BD1"/>
    <w:rsid w:val="004D179F"/>
    <w:rsid w:val="004D4706"/>
    <w:rsid w:val="00512294"/>
    <w:rsid w:val="00526C93"/>
    <w:rsid w:val="005270E4"/>
    <w:rsid w:val="0053120E"/>
    <w:rsid w:val="005651FD"/>
    <w:rsid w:val="00570248"/>
    <w:rsid w:val="00591832"/>
    <w:rsid w:val="00592841"/>
    <w:rsid w:val="005B5CD0"/>
    <w:rsid w:val="006044D5"/>
    <w:rsid w:val="00622FDC"/>
    <w:rsid w:val="00647D8E"/>
    <w:rsid w:val="006762C7"/>
    <w:rsid w:val="00686D14"/>
    <w:rsid w:val="00687ED7"/>
    <w:rsid w:val="006F0345"/>
    <w:rsid w:val="006F0469"/>
    <w:rsid w:val="00711147"/>
    <w:rsid w:val="00716812"/>
    <w:rsid w:val="00726BDD"/>
    <w:rsid w:val="007277E3"/>
    <w:rsid w:val="00734458"/>
    <w:rsid w:val="007513FD"/>
    <w:rsid w:val="00774E70"/>
    <w:rsid w:val="007863F2"/>
    <w:rsid w:val="00795316"/>
    <w:rsid w:val="00796CEE"/>
    <w:rsid w:val="007A3BBD"/>
    <w:rsid w:val="007C037F"/>
    <w:rsid w:val="008178A6"/>
    <w:rsid w:val="0082001D"/>
    <w:rsid w:val="0082004F"/>
    <w:rsid w:val="00841B44"/>
    <w:rsid w:val="00853993"/>
    <w:rsid w:val="00853E0A"/>
    <w:rsid w:val="00883CC4"/>
    <w:rsid w:val="008F72EA"/>
    <w:rsid w:val="00911140"/>
    <w:rsid w:val="0094239E"/>
    <w:rsid w:val="009613D8"/>
    <w:rsid w:val="00991189"/>
    <w:rsid w:val="00995CBA"/>
    <w:rsid w:val="0099678C"/>
    <w:rsid w:val="009B0C96"/>
    <w:rsid w:val="009C222B"/>
    <w:rsid w:val="009C67A8"/>
    <w:rsid w:val="009E2171"/>
    <w:rsid w:val="00A17053"/>
    <w:rsid w:val="00A20F54"/>
    <w:rsid w:val="00A372DE"/>
    <w:rsid w:val="00A57815"/>
    <w:rsid w:val="00A62F82"/>
    <w:rsid w:val="00A646DA"/>
    <w:rsid w:val="00AB28BC"/>
    <w:rsid w:val="00AD36B2"/>
    <w:rsid w:val="00AF47AE"/>
    <w:rsid w:val="00B07B71"/>
    <w:rsid w:val="00B1219E"/>
    <w:rsid w:val="00B32ABB"/>
    <w:rsid w:val="00B705A6"/>
    <w:rsid w:val="00B803E7"/>
    <w:rsid w:val="00BC655F"/>
    <w:rsid w:val="00BD0C7F"/>
    <w:rsid w:val="00C33DE5"/>
    <w:rsid w:val="00C41087"/>
    <w:rsid w:val="00C51D2F"/>
    <w:rsid w:val="00C557C4"/>
    <w:rsid w:val="00C57A8C"/>
    <w:rsid w:val="00C734D9"/>
    <w:rsid w:val="00C87FBC"/>
    <w:rsid w:val="00CA0BFE"/>
    <w:rsid w:val="00CA348A"/>
    <w:rsid w:val="00CB2CE6"/>
    <w:rsid w:val="00CC06F5"/>
    <w:rsid w:val="00CC1330"/>
    <w:rsid w:val="00D465F6"/>
    <w:rsid w:val="00D55C06"/>
    <w:rsid w:val="00D75A90"/>
    <w:rsid w:val="00D9415C"/>
    <w:rsid w:val="00DB1810"/>
    <w:rsid w:val="00DC5125"/>
    <w:rsid w:val="00E10387"/>
    <w:rsid w:val="00E14A1B"/>
    <w:rsid w:val="00E25DCD"/>
    <w:rsid w:val="00E26801"/>
    <w:rsid w:val="00E269E1"/>
    <w:rsid w:val="00E333ED"/>
    <w:rsid w:val="00E409D5"/>
    <w:rsid w:val="00E45F13"/>
    <w:rsid w:val="00E67376"/>
    <w:rsid w:val="00E73CB2"/>
    <w:rsid w:val="00E852B3"/>
    <w:rsid w:val="00E9192D"/>
    <w:rsid w:val="00EA3D85"/>
    <w:rsid w:val="00EA59B8"/>
    <w:rsid w:val="00EB1A1B"/>
    <w:rsid w:val="00EC2DF9"/>
    <w:rsid w:val="00ED3245"/>
    <w:rsid w:val="00ED5A7E"/>
    <w:rsid w:val="00EF6F4B"/>
    <w:rsid w:val="00F016BC"/>
    <w:rsid w:val="00F0660B"/>
    <w:rsid w:val="00F11D1A"/>
    <w:rsid w:val="00F123AE"/>
    <w:rsid w:val="00F15AA4"/>
    <w:rsid w:val="00F24F25"/>
    <w:rsid w:val="00F714EC"/>
    <w:rsid w:val="00F75D01"/>
    <w:rsid w:val="00F91D37"/>
    <w:rsid w:val="00FD495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7"/>
    <w:pPr>
      <w:spacing w:after="120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Copy-Text1"/>
    <w:link w:val="Heading1Char"/>
    <w:uiPriority w:val="9"/>
    <w:qFormat/>
    <w:rsid w:val="002F39B4"/>
    <w:pPr>
      <w:keepNext/>
      <w:keepLines/>
      <w:numPr>
        <w:numId w:val="21"/>
      </w:numPr>
      <w:spacing w:before="480" w:after="0"/>
      <w:ind w:left="426"/>
      <w:outlineLvl w:val="0"/>
    </w:pPr>
    <w:rPr>
      <w:rFonts w:ascii="Verdana" w:hAnsi="Verdana" w:cs="Arial"/>
      <w:b/>
      <w:color w:val="365F91"/>
      <w:sz w:val="28"/>
      <w:szCs w:val="28"/>
      <w:lang w:val="en-US"/>
    </w:rPr>
  </w:style>
  <w:style w:type="paragraph" w:styleId="Heading2">
    <w:name w:val="heading 2"/>
    <w:basedOn w:val="Normal"/>
    <w:next w:val="Copy-Text2"/>
    <w:link w:val="Heading2Char"/>
    <w:uiPriority w:val="9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39B4"/>
    <w:rPr>
      <w:rFonts w:ascii="Verdana" w:eastAsia="Arial" w:hAnsi="Verdana" w:cs="Arial"/>
      <w:b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NormalWeb">
    <w:name w:val="Normal (Web)"/>
    <w:basedOn w:val="Normal"/>
    <w:uiPriority w:val="99"/>
    <w:unhideWhenUsed/>
    <w:rsid w:val="00C4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C41087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87"/>
    <w:rPr>
      <w:rFonts w:ascii="Tahoma" w:eastAsia="Arial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41087"/>
    <w:rPr>
      <w:rFonts w:ascii="Tahoma" w:eastAsia="Arial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41087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D3780A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4108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7"/>
    <w:pPr>
      <w:spacing w:after="120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Copy-Text1"/>
    <w:link w:val="Heading1Char"/>
    <w:uiPriority w:val="9"/>
    <w:qFormat/>
    <w:rsid w:val="002F39B4"/>
    <w:pPr>
      <w:keepNext/>
      <w:keepLines/>
      <w:numPr>
        <w:numId w:val="21"/>
      </w:numPr>
      <w:spacing w:before="480" w:after="0"/>
      <w:ind w:left="426"/>
      <w:outlineLvl w:val="0"/>
    </w:pPr>
    <w:rPr>
      <w:rFonts w:ascii="Verdana" w:hAnsi="Verdana" w:cs="Arial"/>
      <w:b/>
      <w:color w:val="365F91"/>
      <w:sz w:val="28"/>
      <w:szCs w:val="28"/>
      <w:lang w:val="en-US"/>
    </w:rPr>
  </w:style>
  <w:style w:type="paragraph" w:styleId="Heading2">
    <w:name w:val="heading 2"/>
    <w:basedOn w:val="Normal"/>
    <w:next w:val="Copy-Text2"/>
    <w:link w:val="Heading2Char"/>
    <w:uiPriority w:val="9"/>
    <w:unhideWhenUsed/>
    <w:qFormat/>
    <w:rsid w:val="00161278"/>
    <w:pPr>
      <w:keepNext/>
      <w:keepLines/>
      <w:numPr>
        <w:ilvl w:val="1"/>
        <w:numId w:val="18"/>
      </w:numPr>
      <w:spacing w:before="28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67916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rsid w:val="00796CEE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unhideWhenUsed/>
    <w:rsid w:val="00796CEE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D3780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unhideWhenUsed/>
    <w:rsid w:val="00796CEE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8C5007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unhideWhenUsed/>
    <w:rsid w:val="00796CEE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rsid w:val="00796CEE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"/>
    <w:unhideWhenUsed/>
    <w:rsid w:val="00796CEE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nhideWhenUsed/>
    <w:rsid w:val="0082001D"/>
    <w:pPr>
      <w:tabs>
        <w:tab w:val="right" w:pos="9184"/>
      </w:tabs>
      <w:spacing w:line="222" w:lineRule="atLeast"/>
    </w:pPr>
    <w:rPr>
      <w:noProof/>
      <w:lang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82001D"/>
    <w:rPr>
      <w:noProof/>
      <w:sz w:val="20"/>
      <w:lang w:eastAsia="de-CH"/>
    </w:rPr>
  </w:style>
  <w:style w:type="paragraph" w:styleId="Footer">
    <w:name w:val="footer"/>
    <w:basedOn w:val="Normal"/>
    <w:link w:val="FooterChar"/>
    <w:uiPriority w:val="99"/>
    <w:unhideWhenUsed/>
    <w:rsid w:val="0082001D"/>
    <w:pPr>
      <w:tabs>
        <w:tab w:val="right" w:pos="9184"/>
      </w:tabs>
      <w:spacing w:line="266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001D"/>
    <w:rPr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39B4"/>
    <w:rPr>
      <w:rFonts w:ascii="Verdana" w:eastAsia="Arial" w:hAnsi="Verdana" w:cs="Arial"/>
      <w:b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278"/>
    <w:rPr>
      <w:rFonts w:ascii="Arial" w:eastAsia="Times New Roman" w:hAnsi="Arial" w:cs="Times New Roman"/>
      <w:b/>
      <w:bCs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6812"/>
    <w:pPr>
      <w:spacing w:after="28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6812"/>
    <w:rPr>
      <w:b/>
      <w:sz w:val="28"/>
      <w:lang w:val="en-US"/>
    </w:rPr>
  </w:style>
  <w:style w:type="paragraph" w:customStyle="1" w:styleId="Subject">
    <w:name w:val="Subject"/>
    <w:basedOn w:val="Normal"/>
    <w:link w:val="SubjectZchn"/>
    <w:uiPriority w:val="1"/>
    <w:qFormat/>
    <w:rsid w:val="0032330D"/>
    <w:rPr>
      <w:rFonts w:asciiTheme="majorHAnsi" w:hAnsiTheme="majorHAnsi"/>
      <w:b/>
    </w:rPr>
  </w:style>
  <w:style w:type="character" w:customStyle="1" w:styleId="SubjectZchn">
    <w:name w:val="Subject Zchn"/>
    <w:basedOn w:val="DefaultParagraphFont"/>
    <w:link w:val="Subject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6CEE"/>
    <w:rPr>
      <w:rFonts w:asciiTheme="majorHAnsi" w:eastAsiaTheme="majorEastAsia" w:hAnsiTheme="majorHAnsi" w:cstheme="majorBidi"/>
      <w:i/>
      <w:iCs/>
      <w:color w:val="D378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6CEE"/>
    <w:rPr>
      <w:rFonts w:asciiTheme="majorHAnsi" w:eastAsiaTheme="majorEastAsia" w:hAnsiTheme="majorHAnsi" w:cstheme="majorBidi"/>
      <w:color w:val="D378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6CEE"/>
    <w:rPr>
      <w:rFonts w:asciiTheme="majorHAnsi" w:eastAsiaTheme="majorEastAsia" w:hAnsiTheme="majorHAnsi" w:cstheme="majorBidi"/>
      <w:color w:val="8C50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96CEE"/>
    <w:rPr>
      <w:rFonts w:asciiTheme="majorHAnsi" w:eastAsiaTheme="majorEastAsia" w:hAnsiTheme="majorHAnsi" w:cstheme="majorBidi"/>
      <w:i/>
      <w:iCs/>
      <w:color w:val="8C50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Points1">
    <w:name w:val="Bullet Points 1"/>
    <w:basedOn w:val="ListParagraph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BulletPoints1"/>
    <w:uiPriority w:val="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BulletPoints1"/>
    <w:next w:val="Traktandum-Text"/>
    <w:uiPriority w:val="7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rsid w:val="0032330D"/>
    <w:rPr>
      <w:vanish/>
      <w:color w:val="A6A6A6" w:themeColor="background1" w:themeShade="A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716812"/>
    <w:pPr>
      <w:spacing w:after="280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812"/>
    <w:rPr>
      <w:b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16812"/>
    <w:rPr>
      <w:color w:val="808080"/>
    </w:rPr>
  </w:style>
  <w:style w:type="table" w:customStyle="1" w:styleId="Tabellenraster2">
    <w:name w:val="Tabellenraster2"/>
    <w:basedOn w:val="TableNormal"/>
    <w:next w:val="TableGrid"/>
    <w:uiPriority w:val="59"/>
    <w:rsid w:val="0016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-Text1">
    <w:name w:val="Copy-Text 1"/>
    <w:basedOn w:val="Normal"/>
    <w:uiPriority w:val="7"/>
    <w:qFormat/>
    <w:rsid w:val="00161278"/>
    <w:pPr>
      <w:ind w:left="426"/>
    </w:pPr>
  </w:style>
  <w:style w:type="paragraph" w:customStyle="1" w:styleId="Copy-Text2">
    <w:name w:val="Copy-Text 2"/>
    <w:basedOn w:val="Normal"/>
    <w:uiPriority w:val="7"/>
    <w:qFormat/>
    <w:rsid w:val="00161278"/>
    <w:pPr>
      <w:ind w:left="993"/>
    </w:pPr>
  </w:style>
  <w:style w:type="paragraph" w:customStyle="1" w:styleId="BulletPoints2">
    <w:name w:val="Bullet Points 2"/>
    <w:basedOn w:val="BulletPoints1"/>
    <w:uiPriority w:val="2"/>
    <w:qFormat/>
    <w:rsid w:val="00161278"/>
    <w:pPr>
      <w:ind w:left="709" w:hanging="283"/>
    </w:pPr>
  </w:style>
  <w:style w:type="paragraph" w:customStyle="1" w:styleId="BulletPoints3">
    <w:name w:val="Bullet Points 3"/>
    <w:basedOn w:val="BulletPoints1"/>
    <w:uiPriority w:val="2"/>
    <w:qFormat/>
    <w:rsid w:val="00161278"/>
    <w:pPr>
      <w:ind w:left="1276"/>
    </w:pPr>
  </w:style>
  <w:style w:type="table" w:customStyle="1" w:styleId="Tabellenraster3">
    <w:name w:val="Tabellenraster3"/>
    <w:basedOn w:val="TableNormal"/>
    <w:next w:val="TableGrid"/>
    <w:uiPriority w:val="59"/>
    <w:rsid w:val="00C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1330"/>
  </w:style>
  <w:style w:type="paragraph" w:styleId="NormalWeb">
    <w:name w:val="Normal (Web)"/>
    <w:basedOn w:val="Normal"/>
    <w:uiPriority w:val="99"/>
    <w:unhideWhenUsed/>
    <w:rsid w:val="00C41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C41087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87"/>
    <w:rPr>
      <w:rFonts w:ascii="Tahoma" w:eastAsia="Arial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41087"/>
    <w:rPr>
      <w:rFonts w:ascii="Tahoma" w:eastAsia="Arial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41087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D3780A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4108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01na01\templateOffice10\AOEI\AOEI_Duebendorf\AOEI_Du_Blank_01.dotx" TargetMode="External"/></Relationships>
</file>

<file path=word/theme/theme1.xml><?xml version="1.0" encoding="utf-8"?>
<a:theme xmlns:a="http://schemas.openxmlformats.org/drawingml/2006/main" name="Larissa-Design">
  <a:themeElements>
    <a:clrScheme name="AO">
      <a:dk1>
        <a:sysClr val="windowText" lastClr="000000"/>
      </a:dk1>
      <a:lt1>
        <a:sysClr val="window" lastClr="FFFFFF"/>
      </a:lt1>
      <a:dk2>
        <a:srgbClr val="29529B"/>
      </a:dk2>
      <a:lt2>
        <a:srgbClr val="6E6455"/>
      </a:lt2>
      <a:accent1>
        <a:srgbClr val="F59E33"/>
      </a:accent1>
      <a:accent2>
        <a:srgbClr val="E7344C"/>
      </a:accent2>
      <a:accent3>
        <a:srgbClr val="9E5D26"/>
      </a:accent3>
      <a:accent4>
        <a:srgbClr val="9E6BAB"/>
      </a:accent4>
      <a:accent5>
        <a:srgbClr val="558DAA"/>
      </a:accent5>
      <a:accent6>
        <a:srgbClr val="64803D"/>
      </a:accent6>
      <a:hlink>
        <a:srgbClr val="000000"/>
      </a:hlink>
      <a:folHlink>
        <a:srgbClr val="1F49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>
            <a:lumMod val="60000"/>
            <a:lumOff val="4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2490-93A6-4238-BED1-D81CDC6E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AOEI_Du_Blank_01.dotx</Template>
  <TotalTime>0</TotalTime>
  <Pages>5</Pages>
  <Words>814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nrutz</dc:creator>
  <cp:lastModifiedBy>Uhlmann Miriam</cp:lastModifiedBy>
  <cp:revision>20</cp:revision>
  <dcterms:created xsi:type="dcterms:W3CDTF">2015-11-23T14:07:00Z</dcterms:created>
  <dcterms:modified xsi:type="dcterms:W3CDTF">2015-11-25T10:39:00Z</dcterms:modified>
</cp:coreProperties>
</file>